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476"/>
        <w:tblW w:w="5454" w:type="pct"/>
        <w:tblBorders>
          <w:top w:val="single" w:sz="12" w:space="0" w:color="E36C0A"/>
          <w:bottom w:val="single" w:sz="12" w:space="0" w:color="E36C0A"/>
        </w:tblBorders>
        <w:tblLook w:val="04A0" w:firstRow="1" w:lastRow="0" w:firstColumn="1" w:lastColumn="0" w:noHBand="0" w:noVBand="1"/>
      </w:tblPr>
      <w:tblGrid>
        <w:gridCol w:w="9060"/>
      </w:tblGrid>
      <w:tr w:rsidR="009C08C1" w:rsidRPr="002F60C0" w14:paraId="66EF1721" w14:textId="77777777" w:rsidTr="009C08C1">
        <w:trPr>
          <w:trHeight w:val="2097"/>
        </w:trPr>
        <w:tc>
          <w:tcPr>
            <w:tcW w:w="5000" w:type="pct"/>
          </w:tcPr>
          <w:p w14:paraId="3491DF21" w14:textId="77777777" w:rsidR="009C08C1" w:rsidRPr="00BE2E35" w:rsidRDefault="009C08C1" w:rsidP="009C08C1">
            <w:pPr>
              <w:spacing w:after="0" w:line="240" w:lineRule="auto"/>
              <w:rPr>
                <w:lang w:val="en-US"/>
              </w:rPr>
            </w:pPr>
          </w:p>
          <w:p w14:paraId="5B29C490" w14:textId="77777777" w:rsidR="009C08C1" w:rsidRPr="00B67870" w:rsidRDefault="00B67870" w:rsidP="009C08C1">
            <w:pPr>
              <w:pStyle w:val="Articletitle"/>
              <w:spacing w:before="0" w:after="120" w:line="240" w:lineRule="auto"/>
              <w:ind w:left="2835"/>
              <w:rPr>
                <w:rFonts w:ascii="Arial" w:hAnsi="Arial" w:cs="Arial"/>
                <w:sz w:val="28"/>
                <w:szCs w:val="28"/>
              </w:rPr>
            </w:pPr>
            <w:r w:rsidRPr="00B67870">
              <w:rPr>
                <w:rFonts w:ascii="Arial" w:hAnsi="Arial" w:cs="Arial"/>
                <w:bCs/>
                <w:sz w:val="28"/>
                <w:szCs w:val="28"/>
              </w:rPr>
              <w:t xml:space="preserve">Perspectives of </w:t>
            </w:r>
            <w:proofErr w:type="spellStart"/>
            <w:r w:rsidRPr="00B67870">
              <w:rPr>
                <w:rFonts w:ascii="Arial" w:hAnsi="Arial" w:cs="Arial"/>
                <w:bCs/>
                <w:sz w:val="28"/>
                <w:szCs w:val="28"/>
              </w:rPr>
              <w:t>paleogenomics</w:t>
            </w:r>
            <w:proofErr w:type="spellEnd"/>
            <w:r w:rsidRPr="00B67870">
              <w:rPr>
                <w:rFonts w:ascii="Arial" w:hAnsi="Arial" w:cs="Arial"/>
                <w:bCs/>
                <w:sz w:val="28"/>
                <w:szCs w:val="28"/>
              </w:rPr>
              <w:t xml:space="preserve"> </w:t>
            </w:r>
            <w:r w:rsidRPr="00B67870">
              <w:rPr>
                <w:rFonts w:ascii="Arial" w:hAnsi="Arial" w:cs="Arial"/>
                <w:bCs/>
                <w:sz w:val="28"/>
                <w:szCs w:val="28"/>
              </w:rPr>
              <w:br/>
              <w:t>in the eastern Mediterranean region</w:t>
            </w:r>
            <w:r w:rsidR="003F432B">
              <w:rPr>
                <w:noProof/>
              </w:rPr>
              <w:drawing>
                <wp:anchor distT="0" distB="0" distL="114300" distR="114300" simplePos="0" relativeHeight="251658240" behindDoc="1" locked="0" layoutInCell="1" allowOverlap="1" wp14:anchorId="532484C3" wp14:editId="3B0615E4">
                  <wp:simplePos x="0" y="0"/>
                  <wp:positionH relativeFrom="column">
                    <wp:posOffset>-68580</wp:posOffset>
                  </wp:positionH>
                  <wp:positionV relativeFrom="paragraph">
                    <wp:posOffset>45085</wp:posOffset>
                  </wp:positionV>
                  <wp:extent cx="1698625" cy="1054100"/>
                  <wp:effectExtent l="0" t="0" r="0" b="0"/>
                  <wp:wrapTight wrapText="bothSides">
                    <wp:wrapPolygon edited="0">
                      <wp:start x="0" y="0"/>
                      <wp:lineTo x="0" y="21080"/>
                      <wp:lineTo x="21317" y="21080"/>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th-retreat-logo new.jpg"/>
                          <pic:cNvPicPr/>
                        </pic:nvPicPr>
                        <pic:blipFill>
                          <a:blip r:embed="rId8">
                            <a:extLst>
                              <a:ext uri="{28A0092B-C50C-407E-A947-70E740481C1C}">
                                <a14:useLocalDpi xmlns:a14="http://schemas.microsoft.com/office/drawing/2010/main" val="0"/>
                              </a:ext>
                            </a:extLst>
                          </a:blip>
                          <a:stretch>
                            <a:fillRect/>
                          </a:stretch>
                        </pic:blipFill>
                        <pic:spPr>
                          <a:xfrm>
                            <a:off x="0" y="0"/>
                            <a:ext cx="1698625" cy="1054100"/>
                          </a:xfrm>
                          <a:prstGeom prst="rect">
                            <a:avLst/>
                          </a:prstGeom>
                        </pic:spPr>
                      </pic:pic>
                    </a:graphicData>
                  </a:graphic>
                  <wp14:sizeRelH relativeFrom="page">
                    <wp14:pctWidth>0</wp14:pctWidth>
                  </wp14:sizeRelH>
                  <wp14:sizeRelV relativeFrom="page">
                    <wp14:pctHeight>0</wp14:pctHeight>
                  </wp14:sizeRelV>
                </wp:anchor>
              </w:drawing>
            </w:r>
          </w:p>
          <w:p w14:paraId="6C669E67" w14:textId="6EE0CA03" w:rsidR="009C08C1" w:rsidRPr="002F60C0" w:rsidRDefault="00FA559E" w:rsidP="009C08C1">
            <w:pPr>
              <w:pStyle w:val="Authorname"/>
              <w:spacing w:before="0"/>
              <w:ind w:left="2835"/>
              <w:rPr>
                <w:rFonts w:ascii="Arial" w:hAnsi="Arial" w:cs="Arial"/>
                <w:sz w:val="24"/>
                <w:szCs w:val="24"/>
              </w:rPr>
            </w:pPr>
            <w:proofErr w:type="spellStart"/>
            <w:r w:rsidRPr="00B67870">
              <w:rPr>
                <w:rFonts w:ascii="Arial" w:hAnsi="Arial" w:cs="Arial"/>
                <w:b/>
                <w:sz w:val="24"/>
                <w:szCs w:val="24"/>
              </w:rPr>
              <w:t>Koursioti</w:t>
            </w:r>
            <w:proofErr w:type="spellEnd"/>
            <w:r w:rsidRPr="00B67870">
              <w:rPr>
                <w:rFonts w:ascii="Arial" w:hAnsi="Arial" w:cs="Arial"/>
                <w:b/>
                <w:sz w:val="24"/>
                <w:szCs w:val="24"/>
              </w:rPr>
              <w:t xml:space="preserve"> </w:t>
            </w:r>
            <w:r w:rsidRPr="00FA559E">
              <w:rPr>
                <w:rFonts w:ascii="Arial" w:hAnsi="Arial" w:cs="Arial"/>
                <w:b/>
                <w:sz w:val="24"/>
                <w:szCs w:val="24"/>
              </w:rPr>
              <w:t>Stevasti</w:t>
            </w:r>
            <w:r w:rsidRPr="00FA559E">
              <w:rPr>
                <w:rFonts w:ascii="Arial" w:hAnsi="Arial" w:cs="Arial"/>
                <w:sz w:val="24"/>
                <w:szCs w:val="24"/>
                <w:vertAlign w:val="superscript"/>
              </w:rPr>
              <w:t>1</w:t>
            </w:r>
            <w:r w:rsidR="00EF3F25">
              <w:rPr>
                <w:rFonts w:ascii="Arial" w:hAnsi="Arial" w:cs="Arial"/>
                <w:sz w:val="24"/>
                <w:szCs w:val="24"/>
                <w:vertAlign w:val="superscript"/>
              </w:rPr>
              <w:t>,2</w:t>
            </w:r>
            <w:r>
              <w:rPr>
                <w:rFonts w:ascii="Arial" w:hAnsi="Arial" w:cs="Arial"/>
                <w:sz w:val="24"/>
                <w:szCs w:val="24"/>
              </w:rPr>
              <w:t xml:space="preserve">, </w:t>
            </w:r>
            <w:proofErr w:type="spellStart"/>
            <w:r w:rsidR="00B67870" w:rsidRPr="00B67870">
              <w:rPr>
                <w:rFonts w:ascii="Arial" w:hAnsi="Arial" w:cs="Arial"/>
                <w:b/>
                <w:sz w:val="24"/>
                <w:szCs w:val="24"/>
              </w:rPr>
              <w:t>Nafplioti</w:t>
            </w:r>
            <w:proofErr w:type="spellEnd"/>
            <w:r w:rsidR="00B67870" w:rsidRPr="00B67870">
              <w:rPr>
                <w:rFonts w:ascii="Arial" w:hAnsi="Arial" w:cs="Arial"/>
                <w:b/>
                <w:sz w:val="24"/>
                <w:szCs w:val="24"/>
              </w:rPr>
              <w:t xml:space="preserve"> Argyro</w:t>
            </w:r>
            <w:r w:rsidR="00B67870">
              <w:rPr>
                <w:rFonts w:ascii="Arial" w:hAnsi="Arial" w:cs="Arial"/>
                <w:sz w:val="24"/>
                <w:szCs w:val="24"/>
                <w:vertAlign w:val="superscript"/>
              </w:rPr>
              <w:t>1</w:t>
            </w:r>
            <w:r w:rsidR="00B67870">
              <w:rPr>
                <w:rFonts w:ascii="Arial" w:hAnsi="Arial" w:cs="Arial"/>
                <w:sz w:val="24"/>
                <w:szCs w:val="24"/>
              </w:rPr>
              <w:t xml:space="preserve">, </w:t>
            </w:r>
            <w:proofErr w:type="spellStart"/>
            <w:r w:rsidRPr="00B67870">
              <w:rPr>
                <w:rFonts w:ascii="Arial" w:hAnsi="Arial" w:cs="Arial"/>
                <w:b/>
                <w:sz w:val="24"/>
                <w:szCs w:val="24"/>
              </w:rPr>
              <w:t>Papadopoulou</w:t>
            </w:r>
            <w:proofErr w:type="spellEnd"/>
            <w:r w:rsidRPr="00B67870">
              <w:rPr>
                <w:rFonts w:ascii="Arial" w:hAnsi="Arial" w:cs="Arial"/>
                <w:b/>
                <w:sz w:val="24"/>
                <w:szCs w:val="24"/>
              </w:rPr>
              <w:t xml:space="preserve"> Aggeliki</w:t>
            </w:r>
            <w:r>
              <w:rPr>
                <w:rFonts w:ascii="Arial" w:hAnsi="Arial" w:cs="Arial"/>
                <w:sz w:val="24"/>
                <w:szCs w:val="24"/>
                <w:vertAlign w:val="superscript"/>
              </w:rPr>
              <w:t>1</w:t>
            </w:r>
            <w:r>
              <w:rPr>
                <w:rFonts w:ascii="Arial" w:hAnsi="Arial" w:cs="Arial"/>
                <w:sz w:val="24"/>
                <w:szCs w:val="24"/>
              </w:rPr>
              <w:t xml:space="preserve">, </w:t>
            </w:r>
            <w:proofErr w:type="spellStart"/>
            <w:r w:rsidRPr="00B67870">
              <w:rPr>
                <w:rFonts w:ascii="Arial" w:hAnsi="Arial" w:cs="Arial"/>
                <w:b/>
                <w:sz w:val="24"/>
                <w:szCs w:val="24"/>
              </w:rPr>
              <w:t>Pavlidis</w:t>
            </w:r>
            <w:proofErr w:type="spellEnd"/>
            <w:r w:rsidRPr="00B67870">
              <w:rPr>
                <w:rFonts w:ascii="Arial" w:hAnsi="Arial" w:cs="Arial"/>
                <w:b/>
                <w:sz w:val="24"/>
                <w:szCs w:val="24"/>
              </w:rPr>
              <w:t xml:space="preserve"> Pavlos</w:t>
            </w:r>
            <w:r w:rsidR="002F60C0">
              <w:rPr>
                <w:rFonts w:ascii="Arial" w:hAnsi="Arial" w:cs="Arial"/>
                <w:sz w:val="24"/>
                <w:szCs w:val="24"/>
                <w:vertAlign w:val="superscript"/>
              </w:rPr>
              <w:t>3</w:t>
            </w:r>
            <w:r>
              <w:rPr>
                <w:rFonts w:ascii="Arial" w:hAnsi="Arial" w:cs="Arial"/>
                <w:sz w:val="24"/>
                <w:szCs w:val="24"/>
              </w:rPr>
              <w:t>,</w:t>
            </w:r>
            <w:r w:rsidRPr="00B67870">
              <w:rPr>
                <w:rFonts w:ascii="Arial" w:hAnsi="Arial" w:cs="Arial"/>
                <w:b/>
                <w:sz w:val="24"/>
                <w:szCs w:val="24"/>
              </w:rPr>
              <w:t xml:space="preserve"> Psonis Nikolaos</w:t>
            </w:r>
            <w:r>
              <w:rPr>
                <w:rFonts w:ascii="Arial" w:hAnsi="Arial" w:cs="Arial"/>
                <w:sz w:val="24"/>
                <w:szCs w:val="24"/>
                <w:vertAlign w:val="superscript"/>
              </w:rPr>
              <w:t>1</w:t>
            </w:r>
            <w:r>
              <w:rPr>
                <w:rFonts w:ascii="Arial" w:hAnsi="Arial" w:cs="Arial"/>
                <w:sz w:val="24"/>
                <w:szCs w:val="24"/>
              </w:rPr>
              <w:t xml:space="preserve">, </w:t>
            </w:r>
            <w:proofErr w:type="spellStart"/>
            <w:r w:rsidRPr="00FA559E">
              <w:rPr>
                <w:rFonts w:ascii="Arial" w:hAnsi="Arial" w:cs="Arial"/>
                <w:b/>
                <w:sz w:val="24"/>
                <w:szCs w:val="24"/>
              </w:rPr>
              <w:t>Stamatakis</w:t>
            </w:r>
            <w:proofErr w:type="spellEnd"/>
            <w:r>
              <w:rPr>
                <w:rFonts w:ascii="Arial" w:hAnsi="Arial" w:cs="Arial"/>
                <w:b/>
                <w:sz w:val="24"/>
                <w:szCs w:val="24"/>
              </w:rPr>
              <w:t xml:space="preserve"> Alexandros</w:t>
            </w:r>
            <w:r w:rsidRPr="00B67870">
              <w:rPr>
                <w:rFonts w:ascii="Arial" w:hAnsi="Arial" w:cs="Arial"/>
                <w:sz w:val="24"/>
                <w:szCs w:val="24"/>
                <w:vertAlign w:val="superscript"/>
              </w:rPr>
              <w:t>1</w:t>
            </w:r>
            <w:r>
              <w:rPr>
                <w:rFonts w:ascii="Arial" w:hAnsi="Arial" w:cs="Arial"/>
                <w:sz w:val="24"/>
                <w:szCs w:val="24"/>
                <w:vertAlign w:val="superscript"/>
              </w:rPr>
              <w:t>,</w:t>
            </w:r>
            <w:r w:rsidR="002F60C0">
              <w:rPr>
                <w:rFonts w:ascii="Arial" w:hAnsi="Arial" w:cs="Arial"/>
                <w:sz w:val="24"/>
                <w:szCs w:val="24"/>
                <w:vertAlign w:val="superscript"/>
              </w:rPr>
              <w:t>4</w:t>
            </w:r>
            <w:r>
              <w:rPr>
                <w:rFonts w:ascii="Arial" w:hAnsi="Arial" w:cs="Arial"/>
                <w:sz w:val="24"/>
                <w:szCs w:val="24"/>
                <w:vertAlign w:val="superscript"/>
              </w:rPr>
              <w:t>,</w:t>
            </w:r>
            <w:r w:rsidR="002F60C0">
              <w:rPr>
                <w:rFonts w:ascii="Arial" w:hAnsi="Arial" w:cs="Arial"/>
                <w:sz w:val="24"/>
                <w:szCs w:val="24"/>
                <w:vertAlign w:val="superscript"/>
              </w:rPr>
              <w:t>5</w:t>
            </w:r>
            <w:r>
              <w:rPr>
                <w:rFonts w:ascii="Arial" w:hAnsi="Arial" w:cs="Arial"/>
                <w:sz w:val="24"/>
                <w:szCs w:val="24"/>
              </w:rPr>
              <w:t xml:space="preserve">, </w:t>
            </w:r>
            <w:proofErr w:type="spellStart"/>
            <w:r w:rsidR="00B67870" w:rsidRPr="00B67870">
              <w:rPr>
                <w:rFonts w:ascii="Arial" w:hAnsi="Arial" w:cs="Arial"/>
                <w:b/>
                <w:sz w:val="24"/>
                <w:szCs w:val="24"/>
              </w:rPr>
              <w:t>Tabakaki</w:t>
            </w:r>
            <w:proofErr w:type="spellEnd"/>
            <w:r w:rsidR="00B67870" w:rsidRPr="00B67870">
              <w:rPr>
                <w:rFonts w:ascii="Arial" w:hAnsi="Arial" w:cs="Arial"/>
                <w:b/>
                <w:sz w:val="24"/>
                <w:szCs w:val="24"/>
              </w:rPr>
              <w:t xml:space="preserve"> Eugenia</w:t>
            </w:r>
            <w:r w:rsidR="00B67870">
              <w:rPr>
                <w:rFonts w:ascii="Arial" w:hAnsi="Arial" w:cs="Arial"/>
                <w:sz w:val="24"/>
                <w:szCs w:val="24"/>
                <w:vertAlign w:val="superscript"/>
              </w:rPr>
              <w:t>1</w:t>
            </w:r>
            <w:r w:rsidR="00B67870">
              <w:rPr>
                <w:rFonts w:ascii="Arial" w:hAnsi="Arial" w:cs="Arial"/>
                <w:sz w:val="24"/>
                <w:szCs w:val="24"/>
              </w:rPr>
              <w:t xml:space="preserve">, </w:t>
            </w:r>
            <w:r w:rsidRPr="00B67870">
              <w:rPr>
                <w:rFonts w:ascii="Arial" w:hAnsi="Arial" w:cs="Arial"/>
                <w:b/>
                <w:sz w:val="24"/>
                <w:szCs w:val="24"/>
              </w:rPr>
              <w:t>Vassou Despoina</w:t>
            </w:r>
            <w:r>
              <w:rPr>
                <w:rFonts w:ascii="Arial" w:hAnsi="Arial" w:cs="Arial"/>
                <w:sz w:val="24"/>
                <w:szCs w:val="24"/>
                <w:vertAlign w:val="superscript"/>
              </w:rPr>
              <w:t>1</w:t>
            </w:r>
            <w:r w:rsidR="002F60C0">
              <w:rPr>
                <w:rFonts w:ascii="Arial" w:hAnsi="Arial" w:cs="Arial"/>
                <w:sz w:val="24"/>
                <w:szCs w:val="24"/>
              </w:rPr>
              <w:t xml:space="preserve"> and </w:t>
            </w:r>
            <w:r w:rsidR="002F60C0">
              <w:rPr>
                <w:rFonts w:ascii="Arial" w:hAnsi="Arial" w:cs="Arial"/>
                <w:b/>
                <w:sz w:val="24"/>
                <w:szCs w:val="24"/>
              </w:rPr>
              <w:t>Poulakakis Nikos</w:t>
            </w:r>
            <w:r w:rsidR="002F60C0" w:rsidRPr="00BE2E35">
              <w:rPr>
                <w:rFonts w:ascii="Arial" w:hAnsi="Arial" w:cs="Arial"/>
                <w:b/>
                <w:sz w:val="24"/>
                <w:szCs w:val="24"/>
              </w:rPr>
              <w:t xml:space="preserve"> </w:t>
            </w:r>
            <w:r w:rsidR="002F60C0">
              <w:rPr>
                <w:rFonts w:ascii="Arial" w:hAnsi="Arial" w:cs="Arial"/>
                <w:sz w:val="24"/>
                <w:szCs w:val="24"/>
                <w:vertAlign w:val="superscript"/>
              </w:rPr>
              <w:t>1,2,</w:t>
            </w:r>
            <w:proofErr w:type="gramStart"/>
            <w:r w:rsidR="002F60C0">
              <w:rPr>
                <w:rFonts w:ascii="Arial" w:hAnsi="Arial" w:cs="Arial"/>
                <w:sz w:val="24"/>
                <w:szCs w:val="24"/>
                <w:vertAlign w:val="superscript"/>
              </w:rPr>
              <w:t>6</w:t>
            </w:r>
            <w:r w:rsidR="002F60C0">
              <w:rPr>
                <w:rFonts w:ascii="Arial" w:hAnsi="Arial" w:cs="Arial"/>
                <w:sz w:val="24"/>
                <w:szCs w:val="24"/>
                <w:vertAlign w:val="superscript"/>
              </w:rPr>
              <w:t>,#</w:t>
            </w:r>
            <w:proofErr w:type="gramEnd"/>
            <w:r w:rsidR="002F60C0">
              <w:rPr>
                <w:rFonts w:ascii="Arial" w:hAnsi="Arial" w:cs="Arial"/>
                <w:sz w:val="24"/>
                <w:szCs w:val="24"/>
                <w:vertAlign w:val="superscript"/>
              </w:rPr>
              <w:t>,*</w:t>
            </w:r>
            <w:bookmarkStart w:id="0" w:name="_GoBack"/>
            <w:bookmarkEnd w:id="0"/>
          </w:p>
          <w:p w14:paraId="37D7CA4F" w14:textId="07190149" w:rsidR="009C08C1" w:rsidRPr="00BE2E35" w:rsidRDefault="009C08C1" w:rsidP="009C08C1">
            <w:pPr>
              <w:pStyle w:val="Affilation"/>
              <w:spacing w:before="60" w:after="60"/>
              <w:ind w:left="2835"/>
              <w:rPr>
                <w:rFonts w:ascii="Arial" w:hAnsi="Arial" w:cs="Arial"/>
                <w:sz w:val="18"/>
                <w:szCs w:val="18"/>
              </w:rPr>
            </w:pPr>
            <w:r w:rsidRPr="00BE2E35">
              <w:rPr>
                <w:rFonts w:ascii="Arial" w:hAnsi="Arial" w:cs="Arial"/>
                <w:sz w:val="18"/>
                <w:szCs w:val="18"/>
                <w:vertAlign w:val="superscript"/>
              </w:rPr>
              <w:t xml:space="preserve">1 </w:t>
            </w:r>
            <w:r w:rsidR="00B67870" w:rsidRPr="00B67870">
              <w:rPr>
                <w:rFonts w:ascii="Arial" w:hAnsi="Arial" w:cs="Arial"/>
                <w:sz w:val="18"/>
                <w:szCs w:val="18"/>
              </w:rPr>
              <w:t xml:space="preserve">Ancient DNA Lab, Institute of Molecular Biology and </w:t>
            </w:r>
            <w:proofErr w:type="gramStart"/>
            <w:r w:rsidR="00B67870" w:rsidRPr="00B67870">
              <w:rPr>
                <w:rFonts w:ascii="Arial" w:hAnsi="Arial" w:cs="Arial"/>
                <w:sz w:val="18"/>
                <w:szCs w:val="18"/>
              </w:rPr>
              <w:t>Biotechnology ,</w:t>
            </w:r>
            <w:proofErr w:type="gramEnd"/>
            <w:r w:rsidR="00B67870" w:rsidRPr="00B67870">
              <w:rPr>
                <w:rFonts w:ascii="Arial" w:hAnsi="Arial" w:cs="Arial"/>
                <w:sz w:val="18"/>
                <w:szCs w:val="18"/>
              </w:rPr>
              <w:t xml:space="preserve"> Foundation for Research and Technology – Hellas , Irakleio, Greece</w:t>
            </w:r>
          </w:p>
          <w:p w14:paraId="6C78F9F6" w14:textId="6552F18F" w:rsidR="000D0D69" w:rsidRDefault="009C08C1" w:rsidP="009C08C1">
            <w:pPr>
              <w:pStyle w:val="ListParagraph"/>
              <w:spacing w:after="0" w:line="240" w:lineRule="auto"/>
              <w:ind w:left="2835"/>
              <w:rPr>
                <w:rFonts w:ascii="Arial" w:eastAsia="Times New Roman" w:hAnsi="Arial" w:cs="Arial"/>
                <w:iCs/>
                <w:sz w:val="18"/>
                <w:szCs w:val="18"/>
                <w:lang w:val="en-US"/>
              </w:rPr>
            </w:pPr>
            <w:r w:rsidRPr="00B67870">
              <w:rPr>
                <w:rFonts w:ascii="Arial" w:hAnsi="Arial" w:cs="Arial"/>
                <w:sz w:val="18"/>
                <w:szCs w:val="18"/>
                <w:vertAlign w:val="superscript"/>
                <w:lang w:val="en-US"/>
              </w:rPr>
              <w:t>2</w:t>
            </w:r>
            <w:r w:rsidR="00B67870">
              <w:rPr>
                <w:rFonts w:ascii="Arial" w:hAnsi="Arial" w:cs="Arial"/>
                <w:sz w:val="18"/>
                <w:szCs w:val="18"/>
                <w:vertAlign w:val="superscript"/>
                <w:lang w:val="en-US"/>
              </w:rPr>
              <w:t xml:space="preserve"> </w:t>
            </w:r>
            <w:r w:rsidR="00B67870" w:rsidRPr="00B67870">
              <w:rPr>
                <w:rFonts w:ascii="Arial" w:eastAsia="Times New Roman" w:hAnsi="Arial" w:cs="Arial"/>
                <w:iCs/>
                <w:sz w:val="18"/>
                <w:szCs w:val="18"/>
                <w:lang w:val="en-US"/>
              </w:rPr>
              <w:t>Department of Biology, School of Sciences and Engineering, University of Crete, Irakleio, Greece</w:t>
            </w:r>
          </w:p>
          <w:p w14:paraId="584339ED" w14:textId="62027946" w:rsidR="00FA559E" w:rsidRPr="000D0D69" w:rsidRDefault="002F60C0" w:rsidP="00FA559E">
            <w:pPr>
              <w:pStyle w:val="ListParagraph"/>
              <w:spacing w:after="0" w:line="240" w:lineRule="auto"/>
              <w:ind w:left="2835"/>
              <w:rPr>
                <w:rFonts w:ascii="Arial" w:eastAsia="Times New Roman" w:hAnsi="Arial" w:cs="Arial"/>
                <w:iCs/>
                <w:sz w:val="18"/>
                <w:szCs w:val="18"/>
                <w:lang w:val="en-US"/>
              </w:rPr>
            </w:pPr>
            <w:r>
              <w:rPr>
                <w:rFonts w:ascii="Arial" w:eastAsia="Times New Roman" w:hAnsi="Arial" w:cs="Arial"/>
                <w:iCs/>
                <w:sz w:val="18"/>
                <w:szCs w:val="18"/>
                <w:vertAlign w:val="superscript"/>
                <w:lang w:val="en-US"/>
              </w:rPr>
              <w:t>3</w:t>
            </w:r>
            <w:r w:rsidR="00FA559E">
              <w:rPr>
                <w:rFonts w:ascii="Arial" w:eastAsia="Times New Roman" w:hAnsi="Arial" w:cs="Arial"/>
                <w:iCs/>
                <w:sz w:val="18"/>
                <w:szCs w:val="18"/>
                <w:lang w:val="en-US"/>
              </w:rPr>
              <w:t xml:space="preserve"> </w:t>
            </w:r>
            <w:r w:rsidR="00FA559E" w:rsidRPr="000D0D69">
              <w:rPr>
                <w:rFonts w:ascii="Arial" w:eastAsia="Times New Roman" w:hAnsi="Arial" w:cs="Arial"/>
                <w:iCs/>
                <w:sz w:val="18"/>
                <w:szCs w:val="18"/>
                <w:lang w:val="en-US"/>
              </w:rPr>
              <w:t>Institute of Computer Science, Foundation for Research and Technology-</w:t>
            </w:r>
            <w:proofErr w:type="gramStart"/>
            <w:r w:rsidR="00FA559E" w:rsidRPr="000D0D69">
              <w:rPr>
                <w:rFonts w:ascii="Arial" w:eastAsia="Times New Roman" w:hAnsi="Arial" w:cs="Arial"/>
                <w:iCs/>
                <w:sz w:val="18"/>
                <w:szCs w:val="18"/>
                <w:lang w:val="en-US"/>
              </w:rPr>
              <w:t>Hellas ,</w:t>
            </w:r>
            <w:proofErr w:type="gramEnd"/>
            <w:r w:rsidR="00FA559E" w:rsidRPr="000D0D69">
              <w:rPr>
                <w:rFonts w:ascii="Arial" w:eastAsia="Times New Roman" w:hAnsi="Arial" w:cs="Arial"/>
                <w:iCs/>
                <w:sz w:val="18"/>
                <w:szCs w:val="18"/>
                <w:lang w:val="en-US"/>
              </w:rPr>
              <w:t xml:space="preserve"> </w:t>
            </w:r>
            <w:r w:rsidR="00FA559E">
              <w:rPr>
                <w:rFonts w:ascii="Arial" w:eastAsia="Times New Roman" w:hAnsi="Arial" w:cs="Arial"/>
                <w:iCs/>
                <w:sz w:val="18"/>
                <w:szCs w:val="18"/>
                <w:lang w:val="en-US"/>
              </w:rPr>
              <w:t>I</w:t>
            </w:r>
            <w:r w:rsidR="00FA559E" w:rsidRPr="000D0D69">
              <w:rPr>
                <w:rFonts w:ascii="Arial" w:eastAsia="Times New Roman" w:hAnsi="Arial" w:cs="Arial"/>
                <w:iCs/>
                <w:sz w:val="18"/>
                <w:szCs w:val="18"/>
                <w:lang w:val="en-US"/>
              </w:rPr>
              <w:t>rakl</w:t>
            </w:r>
            <w:r w:rsidR="00FA559E">
              <w:rPr>
                <w:rFonts w:ascii="Arial" w:eastAsia="Times New Roman" w:hAnsi="Arial" w:cs="Arial"/>
                <w:iCs/>
                <w:sz w:val="18"/>
                <w:szCs w:val="18"/>
                <w:lang w:val="en-US"/>
              </w:rPr>
              <w:t>ei</w:t>
            </w:r>
            <w:r w:rsidR="00FA559E" w:rsidRPr="000D0D69">
              <w:rPr>
                <w:rFonts w:ascii="Arial" w:eastAsia="Times New Roman" w:hAnsi="Arial" w:cs="Arial"/>
                <w:iCs/>
                <w:sz w:val="18"/>
                <w:szCs w:val="18"/>
                <w:lang w:val="en-US"/>
              </w:rPr>
              <w:t>o, Greece</w:t>
            </w:r>
          </w:p>
          <w:p w14:paraId="2052513D" w14:textId="7A3FE806" w:rsidR="000D0D69" w:rsidRPr="000D0D69" w:rsidRDefault="002F60C0" w:rsidP="009C08C1">
            <w:pPr>
              <w:pStyle w:val="ListParagraph"/>
              <w:spacing w:after="0" w:line="240" w:lineRule="auto"/>
              <w:ind w:left="2835"/>
              <w:rPr>
                <w:rFonts w:ascii="Arial" w:eastAsia="Times New Roman" w:hAnsi="Arial" w:cs="Arial"/>
                <w:iCs/>
                <w:sz w:val="18"/>
                <w:szCs w:val="18"/>
                <w:lang w:val="en-US"/>
              </w:rPr>
            </w:pPr>
            <w:r>
              <w:rPr>
                <w:rFonts w:ascii="Arial" w:eastAsia="Times New Roman" w:hAnsi="Arial" w:cs="Arial"/>
                <w:iCs/>
                <w:sz w:val="18"/>
                <w:szCs w:val="18"/>
                <w:vertAlign w:val="superscript"/>
                <w:lang w:val="en-US"/>
              </w:rPr>
              <w:t>4</w:t>
            </w:r>
            <w:r w:rsidR="000D0D69">
              <w:rPr>
                <w:rFonts w:ascii="Arial" w:eastAsia="Times New Roman" w:hAnsi="Arial" w:cs="Arial"/>
                <w:iCs/>
                <w:sz w:val="18"/>
                <w:szCs w:val="18"/>
                <w:lang w:val="en-US"/>
              </w:rPr>
              <w:t xml:space="preserve"> </w:t>
            </w:r>
            <w:r w:rsidR="000D0D69" w:rsidRPr="000D0D69">
              <w:rPr>
                <w:rFonts w:ascii="Arial" w:eastAsia="Times New Roman" w:hAnsi="Arial" w:cs="Arial"/>
                <w:iCs/>
                <w:sz w:val="18"/>
                <w:szCs w:val="18"/>
                <w:lang w:val="en-US"/>
              </w:rPr>
              <w:t>Computational Molecular Evolution Group, Heidelberg Institute for Theoretical Studies, Heidelberg, Germany</w:t>
            </w:r>
          </w:p>
          <w:p w14:paraId="1103659C" w14:textId="42902E09" w:rsidR="000D0D69" w:rsidRDefault="002F60C0" w:rsidP="009C08C1">
            <w:pPr>
              <w:pStyle w:val="ListParagraph"/>
              <w:spacing w:after="0" w:line="240" w:lineRule="auto"/>
              <w:ind w:left="2835"/>
              <w:rPr>
                <w:rFonts w:ascii="Arial" w:eastAsia="Times New Roman" w:hAnsi="Arial" w:cs="Arial"/>
                <w:iCs/>
                <w:sz w:val="18"/>
                <w:szCs w:val="18"/>
                <w:lang w:val="en-US"/>
              </w:rPr>
            </w:pPr>
            <w:r>
              <w:rPr>
                <w:rFonts w:ascii="Arial" w:eastAsia="Times New Roman" w:hAnsi="Arial" w:cs="Arial"/>
                <w:iCs/>
                <w:sz w:val="18"/>
                <w:szCs w:val="18"/>
                <w:vertAlign w:val="superscript"/>
                <w:lang w:val="en-US"/>
              </w:rPr>
              <w:t>5</w:t>
            </w:r>
            <w:r w:rsidR="000D0D69">
              <w:rPr>
                <w:rFonts w:ascii="Arial" w:eastAsia="Times New Roman" w:hAnsi="Arial" w:cs="Arial"/>
                <w:iCs/>
                <w:sz w:val="18"/>
                <w:szCs w:val="18"/>
                <w:lang w:val="en-US"/>
              </w:rPr>
              <w:t xml:space="preserve"> </w:t>
            </w:r>
            <w:r w:rsidR="000D0D69" w:rsidRPr="000D0D69">
              <w:rPr>
                <w:rFonts w:ascii="Arial" w:eastAsia="Times New Roman" w:hAnsi="Arial" w:cs="Arial"/>
                <w:iCs/>
                <w:sz w:val="18"/>
                <w:szCs w:val="18"/>
                <w:lang w:val="en-US"/>
              </w:rPr>
              <w:t>Institute for Theoretical Informatics, Karlsruhe Institute of Technology, Karlsruhe, Germany</w:t>
            </w:r>
          </w:p>
          <w:p w14:paraId="7FFF81D4" w14:textId="1476B779" w:rsidR="002F60C0" w:rsidRPr="002F60C0" w:rsidRDefault="002F60C0" w:rsidP="002F60C0">
            <w:pPr>
              <w:pStyle w:val="ListParagraph"/>
              <w:spacing w:after="0" w:line="240" w:lineRule="auto"/>
              <w:ind w:left="2835"/>
              <w:rPr>
                <w:rFonts w:ascii="Arial" w:eastAsia="Times New Roman" w:hAnsi="Arial" w:cs="Arial"/>
                <w:iCs/>
                <w:sz w:val="18"/>
                <w:szCs w:val="18"/>
                <w:lang w:val="en-US"/>
              </w:rPr>
            </w:pPr>
            <w:r>
              <w:rPr>
                <w:rFonts w:ascii="Arial" w:eastAsia="Times New Roman" w:hAnsi="Arial" w:cs="Arial"/>
                <w:iCs/>
                <w:sz w:val="18"/>
                <w:szCs w:val="18"/>
                <w:vertAlign w:val="superscript"/>
                <w:lang w:val="en-US"/>
              </w:rPr>
              <w:t>6</w:t>
            </w:r>
            <w:r>
              <w:rPr>
                <w:rFonts w:ascii="Arial" w:eastAsia="Times New Roman" w:hAnsi="Arial" w:cs="Arial"/>
                <w:iCs/>
                <w:sz w:val="18"/>
                <w:szCs w:val="18"/>
                <w:lang w:val="en-US"/>
              </w:rPr>
              <w:t xml:space="preserve"> </w:t>
            </w:r>
            <w:r w:rsidRPr="000D0D69">
              <w:rPr>
                <w:rFonts w:ascii="Arial" w:eastAsia="Times New Roman" w:hAnsi="Arial" w:cs="Arial"/>
                <w:iCs/>
                <w:sz w:val="18"/>
                <w:szCs w:val="18"/>
                <w:lang w:val="en-US"/>
              </w:rPr>
              <w:t>Natural History Museum of Crete, School of Sciences and Engineering, University of Crete, Irakleio, Greece</w:t>
            </w:r>
          </w:p>
          <w:p w14:paraId="08B4C7C0" w14:textId="77777777" w:rsidR="009C08C1" w:rsidRPr="00BE2E35" w:rsidRDefault="009C08C1" w:rsidP="009C08C1">
            <w:pPr>
              <w:pStyle w:val="ListParagraph"/>
              <w:spacing w:after="0" w:line="240" w:lineRule="auto"/>
              <w:ind w:left="2835"/>
              <w:rPr>
                <w:sz w:val="16"/>
                <w:szCs w:val="16"/>
                <w:lang w:val="en-US"/>
              </w:rPr>
            </w:pPr>
            <w:r w:rsidRPr="00BE2E35">
              <w:rPr>
                <w:sz w:val="16"/>
                <w:szCs w:val="16"/>
                <w:lang w:val="en-US"/>
              </w:rPr>
              <w:t xml:space="preserve"># Presenting author: </w:t>
            </w:r>
            <w:r w:rsidR="00B67870">
              <w:rPr>
                <w:sz w:val="16"/>
                <w:szCs w:val="16"/>
                <w:lang w:val="en-US"/>
              </w:rPr>
              <w:t>Poulakakis Nikos</w:t>
            </w:r>
            <w:r w:rsidRPr="00BE2E35">
              <w:rPr>
                <w:sz w:val="16"/>
                <w:szCs w:val="16"/>
                <w:lang w:val="en-US"/>
              </w:rPr>
              <w:t xml:space="preserve">, </w:t>
            </w:r>
            <w:r w:rsidR="00B67870">
              <w:rPr>
                <w:sz w:val="16"/>
                <w:szCs w:val="16"/>
                <w:lang w:val="en-US"/>
              </w:rPr>
              <w:t xml:space="preserve">email: </w:t>
            </w:r>
            <w:hyperlink r:id="rId9" w:history="1">
              <w:r w:rsidR="00B67870" w:rsidRPr="00287036">
                <w:rPr>
                  <w:rStyle w:val="Hyperlink"/>
                  <w:sz w:val="16"/>
                  <w:szCs w:val="16"/>
                  <w:lang w:val="en-US"/>
                </w:rPr>
                <w:t>poulakakis@imbb.forth.gr</w:t>
              </w:r>
            </w:hyperlink>
          </w:p>
          <w:p w14:paraId="1A5FC401" w14:textId="77777777" w:rsidR="009C08C1" w:rsidRPr="00BE2E35" w:rsidRDefault="009C08C1" w:rsidP="00B67870">
            <w:pPr>
              <w:pStyle w:val="ListParagraph"/>
              <w:spacing w:after="0" w:line="240" w:lineRule="auto"/>
              <w:ind w:left="2835"/>
              <w:rPr>
                <w:sz w:val="16"/>
                <w:szCs w:val="16"/>
                <w:lang w:val="en-US"/>
              </w:rPr>
            </w:pPr>
            <w:r w:rsidRPr="00BE2E35">
              <w:rPr>
                <w:sz w:val="16"/>
                <w:szCs w:val="16"/>
                <w:lang w:val="en-US"/>
              </w:rPr>
              <w:t xml:space="preserve">* Corresponding author: </w:t>
            </w:r>
            <w:r w:rsidR="00B67870">
              <w:rPr>
                <w:sz w:val="16"/>
                <w:szCs w:val="16"/>
                <w:lang w:val="en-US"/>
              </w:rPr>
              <w:t xml:space="preserve">Poulakakis Nikos, email: </w:t>
            </w:r>
            <w:hyperlink r:id="rId10" w:history="1">
              <w:r w:rsidR="00B67870" w:rsidRPr="00287036">
                <w:rPr>
                  <w:rStyle w:val="Hyperlink"/>
                  <w:sz w:val="16"/>
                  <w:szCs w:val="16"/>
                  <w:lang w:val="en-US"/>
                </w:rPr>
                <w:t>poulakakis@imbb.forth.gr</w:t>
              </w:r>
            </w:hyperlink>
          </w:p>
        </w:tc>
      </w:tr>
    </w:tbl>
    <w:p w14:paraId="7D5732BD" w14:textId="77777777" w:rsidR="00770740" w:rsidRDefault="00770740" w:rsidP="00740FF0">
      <w:pPr>
        <w:rPr>
          <w:lang w:val="en-US"/>
        </w:rPr>
        <w:sectPr w:rsidR="00770740" w:rsidSect="00EC0AC6">
          <w:footerReference w:type="default" r:id="rId11"/>
          <w:pgSz w:w="11906" w:h="16838"/>
          <w:pgMar w:top="1560" w:right="1800" w:bottom="1440" w:left="1800" w:header="708" w:footer="657" w:gutter="0"/>
          <w:cols w:space="708"/>
          <w:docGrid w:linePitch="360"/>
        </w:sectPr>
      </w:pPr>
    </w:p>
    <w:p w14:paraId="15427021" w14:textId="77777777" w:rsidR="00041506" w:rsidRPr="00BE281B" w:rsidRDefault="00770740" w:rsidP="00BE281B">
      <w:pPr>
        <w:pStyle w:val="AbstractHead"/>
        <w:spacing w:before="360" w:after="120" w:line="200" w:lineRule="exact"/>
        <w:ind w:right="-79"/>
        <w:jc w:val="left"/>
        <w:rPr>
          <w:rFonts w:ascii="Arial" w:hAnsi="Arial" w:cs="Arial"/>
          <w:sz w:val="24"/>
          <w:szCs w:val="24"/>
        </w:rPr>
      </w:pPr>
      <w:r w:rsidRPr="00BE281B">
        <w:rPr>
          <w:rFonts w:ascii="Arial" w:hAnsi="Arial" w:cs="Arial"/>
          <w:sz w:val="24"/>
          <w:szCs w:val="24"/>
        </w:rPr>
        <w:lastRenderedPageBreak/>
        <w:t>abstract</w:t>
      </w:r>
    </w:p>
    <w:p w14:paraId="30D45205" w14:textId="77777777" w:rsidR="000D0D69" w:rsidRPr="000D0D69" w:rsidRDefault="000D0D69" w:rsidP="000D0D69">
      <w:pPr>
        <w:pStyle w:val="AbstractText"/>
        <w:spacing w:after="120" w:line="240" w:lineRule="auto"/>
        <w:ind w:right="-23" w:firstLine="284"/>
        <w:rPr>
          <w:rFonts w:ascii="Arial" w:hAnsi="Arial" w:cs="Arial"/>
          <w:sz w:val="22"/>
          <w:szCs w:val="22"/>
        </w:rPr>
      </w:pPr>
      <w:r w:rsidRPr="000D0D69">
        <w:rPr>
          <w:rFonts w:ascii="Arial" w:hAnsi="Arial" w:cs="Arial"/>
          <w:sz w:val="22"/>
          <w:szCs w:val="22"/>
        </w:rPr>
        <w:t>Ancient DNA (aDNA) refers to the preserved, but often highly degraded genetic material, recovered from remains found at paleontological and archaeological sites, in museums and other archival collections. This genetic material can be between less than 100 and up to hundreds of thousands of years old. Over the last decades, advances in high-throughput DNA sequencing technologies coupled with radiocarbon dating and isotopic analyses have revolutionized aDNA research, enabling the molecular investigation of ancient populations and tracing their changes through the time and space (evolution as it happens!).</w:t>
      </w:r>
    </w:p>
    <w:p w14:paraId="1A76759A" w14:textId="570FD82C" w:rsidR="000D0D69" w:rsidRDefault="00E6670C" w:rsidP="000D0D69">
      <w:pPr>
        <w:pStyle w:val="AbstractText"/>
        <w:spacing w:after="120" w:line="240" w:lineRule="auto"/>
        <w:ind w:right="-23" w:firstLine="284"/>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Paleogenomics</w:t>
      </w:r>
      <w:proofErr w:type="spellEnd"/>
      <w:r>
        <w:rPr>
          <w:rFonts w:ascii="Arial" w:hAnsi="Arial" w:cs="Arial"/>
          <w:sz w:val="22"/>
          <w:szCs w:val="22"/>
        </w:rPr>
        <w:t xml:space="preserve"> and Evolutionary Genetics (PEG) group of the IMBB-FORTH is housed at the </w:t>
      </w:r>
      <w:r w:rsidRPr="00877244">
        <w:rPr>
          <w:rFonts w:ascii="Arial" w:hAnsi="Arial" w:cs="Arial"/>
          <w:sz w:val="22"/>
          <w:szCs w:val="22"/>
        </w:rPr>
        <w:t>Ancient DNA Infrastructure for heritage science</w:t>
      </w:r>
      <w:r w:rsidR="00A31C7E" w:rsidRPr="00475FCC">
        <w:rPr>
          <w:rFonts w:ascii="Arial" w:hAnsi="Arial" w:cs="Arial"/>
        </w:rPr>
        <w:t>.</w:t>
      </w:r>
      <w:r w:rsidRPr="00877244">
        <w:rPr>
          <w:rFonts w:ascii="Arial" w:hAnsi="Arial" w:cs="Arial"/>
          <w:sz w:val="22"/>
          <w:szCs w:val="22"/>
        </w:rPr>
        <w:t xml:space="preserve"> </w:t>
      </w:r>
      <w:r w:rsidR="001A64B6">
        <w:rPr>
          <w:rFonts w:ascii="Arial" w:hAnsi="Arial" w:cs="Arial"/>
          <w:sz w:val="22"/>
          <w:szCs w:val="22"/>
          <w:lang w:val="el-GR"/>
        </w:rPr>
        <w:t>Ο</w:t>
      </w:r>
      <w:proofErr w:type="spellStart"/>
      <w:r w:rsidR="001A64B6" w:rsidRPr="00475FCC">
        <w:rPr>
          <w:rFonts w:ascii="Arial" w:hAnsi="Arial" w:cs="Arial"/>
        </w:rPr>
        <w:t>ur</w:t>
      </w:r>
      <w:proofErr w:type="spellEnd"/>
      <w:r w:rsidR="001A64B6" w:rsidRPr="00475FCC">
        <w:rPr>
          <w:rFonts w:ascii="Arial" w:hAnsi="Arial" w:cs="Arial"/>
        </w:rPr>
        <w:t xml:space="preserve"> research interests are in the broad area of evolutionary biology, spanning from the study of human evolution to the </w:t>
      </w:r>
      <w:r w:rsidR="001A64B6">
        <w:rPr>
          <w:rFonts w:ascii="Arial" w:hAnsi="Arial" w:cs="Arial"/>
          <w:sz w:val="22"/>
          <w:szCs w:val="22"/>
          <w:lang w:val="en-GB"/>
        </w:rPr>
        <w:t>invest</w:t>
      </w:r>
      <w:r w:rsidR="00FA65FD">
        <w:rPr>
          <w:rFonts w:ascii="Arial" w:hAnsi="Arial" w:cs="Arial"/>
          <w:sz w:val="22"/>
          <w:szCs w:val="22"/>
          <w:lang w:val="en-GB"/>
        </w:rPr>
        <w:t>igation</w:t>
      </w:r>
      <w:r w:rsidR="001A64B6" w:rsidRPr="00475FCC">
        <w:rPr>
          <w:rFonts w:ascii="Arial" w:hAnsi="Arial" w:cs="Arial"/>
        </w:rPr>
        <w:t xml:space="preserve"> of the evolutionary history of extinct </w:t>
      </w:r>
      <w:r w:rsidR="00FA65FD">
        <w:rPr>
          <w:rFonts w:ascii="Arial" w:hAnsi="Arial" w:cs="Arial"/>
          <w:sz w:val="22"/>
          <w:szCs w:val="22"/>
        </w:rPr>
        <w:t xml:space="preserve">or nearly extinct </w:t>
      </w:r>
      <w:r w:rsidR="001A64B6" w:rsidRPr="00475FCC">
        <w:rPr>
          <w:rFonts w:ascii="Arial" w:hAnsi="Arial" w:cs="Arial"/>
        </w:rPr>
        <w:t>species</w:t>
      </w:r>
      <w:r w:rsidR="00FA65FD">
        <w:rPr>
          <w:rFonts w:ascii="Arial" w:hAnsi="Arial" w:cs="Arial"/>
          <w:sz w:val="22"/>
          <w:szCs w:val="22"/>
        </w:rPr>
        <w:t xml:space="preserve"> (museomics) </w:t>
      </w:r>
      <w:r w:rsidR="00FA65FD" w:rsidRPr="006353E5">
        <w:rPr>
          <w:rFonts w:ascii="Arial" w:hAnsi="Arial" w:cs="Arial"/>
          <w:sz w:val="22"/>
          <w:szCs w:val="22"/>
        </w:rPr>
        <w:t xml:space="preserve">of </w:t>
      </w:r>
      <w:r w:rsidR="00FA65FD">
        <w:rPr>
          <w:rFonts w:ascii="Arial" w:hAnsi="Arial" w:cs="Arial"/>
          <w:sz w:val="22"/>
          <w:szCs w:val="22"/>
        </w:rPr>
        <w:t xml:space="preserve">the eastern Mediterranean region, emphasizing </w:t>
      </w:r>
      <w:r w:rsidR="001A64B6" w:rsidRPr="00475FCC">
        <w:rPr>
          <w:rFonts w:ascii="Arial" w:hAnsi="Arial" w:cs="Arial"/>
        </w:rPr>
        <w:t xml:space="preserve">on the genomic profile of emblematic and endangered species </w:t>
      </w:r>
      <w:r w:rsidR="00FA65FD">
        <w:rPr>
          <w:rFonts w:ascii="Arial" w:hAnsi="Arial" w:cs="Arial"/>
          <w:sz w:val="22"/>
          <w:szCs w:val="22"/>
        </w:rPr>
        <w:t>(</w:t>
      </w:r>
      <w:r w:rsidR="00FA65FD" w:rsidRPr="000D0D69">
        <w:rPr>
          <w:rFonts w:ascii="Arial" w:hAnsi="Arial" w:cs="Arial"/>
          <w:sz w:val="22"/>
          <w:szCs w:val="22"/>
        </w:rPr>
        <w:t>conservation genomics</w:t>
      </w:r>
      <w:r w:rsidR="00FA65FD">
        <w:rPr>
          <w:rFonts w:ascii="Arial" w:hAnsi="Arial" w:cs="Arial"/>
          <w:sz w:val="22"/>
          <w:szCs w:val="22"/>
        </w:rPr>
        <w:t>) of this region</w:t>
      </w:r>
      <w:r w:rsidR="001A64B6" w:rsidRPr="00475FCC">
        <w:rPr>
          <w:rFonts w:ascii="Arial" w:hAnsi="Arial" w:cs="Arial"/>
        </w:rPr>
        <w:t>.</w:t>
      </w:r>
      <w:r w:rsidR="00FA65FD">
        <w:rPr>
          <w:rFonts w:ascii="Arial" w:hAnsi="Arial" w:cs="Arial"/>
          <w:sz w:val="22"/>
          <w:szCs w:val="22"/>
        </w:rPr>
        <w:t xml:space="preserve"> </w:t>
      </w:r>
      <w:r w:rsidR="0022431E">
        <w:rPr>
          <w:rFonts w:ascii="Arial" w:hAnsi="Arial" w:cs="Arial"/>
          <w:sz w:val="22"/>
          <w:szCs w:val="22"/>
        </w:rPr>
        <w:t xml:space="preserve">. </w:t>
      </w:r>
      <w:r>
        <w:rPr>
          <w:rFonts w:ascii="Arial" w:hAnsi="Arial" w:cs="Arial"/>
          <w:sz w:val="22"/>
          <w:szCs w:val="22"/>
          <w:lang w:val="en-GB"/>
        </w:rPr>
        <w:t>To achieve these, w</w:t>
      </w:r>
      <w:r w:rsidR="0022431E">
        <w:rPr>
          <w:rFonts w:ascii="Arial" w:hAnsi="Arial" w:cs="Arial"/>
          <w:sz w:val="22"/>
          <w:szCs w:val="22"/>
        </w:rPr>
        <w:t xml:space="preserve">e apply </w:t>
      </w:r>
      <w:r w:rsidR="0022431E" w:rsidRPr="000D0D69">
        <w:rPr>
          <w:rFonts w:ascii="Arial" w:hAnsi="Arial" w:cs="Arial"/>
          <w:sz w:val="22"/>
          <w:szCs w:val="22"/>
        </w:rPr>
        <w:t>state-of-the-art genomic and multi-isotope techniques and computational approaches to address a wide range of intriguing evolutionary questions pertaining to biology, palaeontology, anthropology, and archaeology</w:t>
      </w:r>
      <w:r w:rsidR="0022431E">
        <w:rPr>
          <w:rFonts w:ascii="Arial" w:hAnsi="Arial" w:cs="Arial"/>
          <w:sz w:val="22"/>
          <w:szCs w:val="22"/>
        </w:rPr>
        <w:t>,</w:t>
      </w:r>
      <w:r w:rsidR="0022431E" w:rsidRPr="000D0D69">
        <w:rPr>
          <w:rFonts w:ascii="Arial" w:hAnsi="Arial" w:cs="Arial"/>
          <w:sz w:val="22"/>
          <w:szCs w:val="22"/>
        </w:rPr>
        <w:t xml:space="preserve"> shed</w:t>
      </w:r>
      <w:r w:rsidR="0022431E">
        <w:rPr>
          <w:rFonts w:ascii="Arial" w:hAnsi="Arial" w:cs="Arial"/>
          <w:sz w:val="22"/>
          <w:szCs w:val="22"/>
        </w:rPr>
        <w:t xml:space="preserve">ding </w:t>
      </w:r>
      <w:r>
        <w:rPr>
          <w:rFonts w:ascii="Arial" w:hAnsi="Arial" w:cs="Arial"/>
          <w:sz w:val="22"/>
          <w:szCs w:val="22"/>
        </w:rPr>
        <w:t>more</w:t>
      </w:r>
      <w:r w:rsidR="0022431E" w:rsidRPr="000D0D69">
        <w:rPr>
          <w:rFonts w:ascii="Arial" w:hAnsi="Arial" w:cs="Arial"/>
          <w:sz w:val="22"/>
          <w:szCs w:val="22"/>
        </w:rPr>
        <w:t xml:space="preserve"> light </w:t>
      </w:r>
      <w:r>
        <w:rPr>
          <w:rFonts w:ascii="Arial" w:hAnsi="Arial" w:cs="Arial"/>
          <w:sz w:val="22"/>
          <w:szCs w:val="22"/>
        </w:rPr>
        <w:t>i</w:t>
      </w:r>
      <w:r w:rsidR="0022431E" w:rsidRPr="000D0D69">
        <w:rPr>
          <w:rFonts w:ascii="Arial" w:hAnsi="Arial" w:cs="Arial"/>
          <w:sz w:val="22"/>
          <w:szCs w:val="22"/>
        </w:rPr>
        <w:t>nto the past.</w:t>
      </w:r>
      <w:r w:rsidR="00A31C7E" w:rsidRPr="00475FCC">
        <w:rPr>
          <w:rFonts w:ascii="Arial" w:hAnsi="Arial" w:cs="Arial"/>
        </w:rPr>
        <w:t xml:space="preserve"> </w:t>
      </w:r>
      <w:r w:rsidR="000D0D69" w:rsidRPr="000D0D69">
        <w:rPr>
          <w:rFonts w:ascii="Arial" w:hAnsi="Arial" w:cs="Arial"/>
          <w:sz w:val="22"/>
          <w:szCs w:val="22"/>
        </w:rPr>
        <w:t>Currently our research focuses on</w:t>
      </w:r>
      <w:r w:rsidR="000D0D69">
        <w:rPr>
          <w:rFonts w:ascii="Arial" w:hAnsi="Arial" w:cs="Arial"/>
          <w:sz w:val="22"/>
          <w:szCs w:val="22"/>
        </w:rPr>
        <w:t>:</w:t>
      </w:r>
      <w:r w:rsidR="000D0D69" w:rsidRPr="000D0D69">
        <w:rPr>
          <w:rFonts w:ascii="Arial" w:hAnsi="Arial" w:cs="Arial"/>
          <w:sz w:val="22"/>
          <w:szCs w:val="22"/>
        </w:rPr>
        <w:t xml:space="preserve"> </w:t>
      </w:r>
    </w:p>
    <w:p w14:paraId="4D8A42E0" w14:textId="43F577BD" w:rsidR="000D0D69" w:rsidRDefault="000D0D69" w:rsidP="000D0D69">
      <w:pPr>
        <w:pStyle w:val="AbstractText"/>
        <w:spacing w:after="120" w:line="240" w:lineRule="auto"/>
        <w:ind w:right="-23" w:firstLine="284"/>
        <w:rPr>
          <w:rFonts w:ascii="Arial" w:hAnsi="Arial" w:cs="Arial"/>
          <w:sz w:val="22"/>
          <w:szCs w:val="22"/>
        </w:rPr>
      </w:pPr>
      <w:r>
        <w:rPr>
          <w:rFonts w:ascii="Arial" w:hAnsi="Arial" w:cs="Arial"/>
          <w:sz w:val="22"/>
          <w:szCs w:val="22"/>
        </w:rPr>
        <w:t>a) t</w:t>
      </w:r>
      <w:r w:rsidRPr="000D0D69">
        <w:rPr>
          <w:rFonts w:ascii="Arial" w:hAnsi="Arial" w:cs="Arial"/>
          <w:sz w:val="22"/>
          <w:szCs w:val="22"/>
        </w:rPr>
        <w:t>he study of the Second Greek Colonization</w:t>
      </w:r>
      <w:r w:rsidR="00A31C7E" w:rsidRPr="00475FCC">
        <w:rPr>
          <w:rFonts w:ascii="Arial" w:hAnsi="Arial" w:cs="Arial"/>
          <w:sz w:val="22"/>
          <w:szCs w:val="22"/>
        </w:rPr>
        <w:t xml:space="preserve"> (</w:t>
      </w:r>
      <w:r w:rsidR="00A31C7E">
        <w:rPr>
          <w:rFonts w:ascii="Arial" w:hAnsi="Arial" w:cs="Arial"/>
          <w:sz w:val="22"/>
          <w:szCs w:val="22"/>
        </w:rPr>
        <w:t>APOIKIA project)</w:t>
      </w:r>
      <w:r w:rsidRPr="000D0D69">
        <w:rPr>
          <w:rFonts w:ascii="Arial" w:hAnsi="Arial" w:cs="Arial"/>
          <w:sz w:val="22"/>
          <w:szCs w:val="22"/>
        </w:rPr>
        <w:t>, focusing on the genetic interaction between the migrating populations of the Metrop</w:t>
      </w:r>
      <w:r>
        <w:rPr>
          <w:rFonts w:ascii="Arial" w:hAnsi="Arial" w:cs="Arial"/>
          <w:sz w:val="22"/>
          <w:szCs w:val="22"/>
        </w:rPr>
        <w:t xml:space="preserve">olis with the local communities, </w:t>
      </w:r>
    </w:p>
    <w:p w14:paraId="4C34727A" w14:textId="77777777" w:rsidR="000D0D69" w:rsidRDefault="000D0D69" w:rsidP="000D0D69">
      <w:pPr>
        <w:pStyle w:val="AbstractText"/>
        <w:spacing w:after="120" w:line="240" w:lineRule="auto"/>
        <w:ind w:right="-23" w:firstLine="284"/>
        <w:rPr>
          <w:rFonts w:ascii="Arial" w:hAnsi="Arial" w:cs="Arial"/>
          <w:sz w:val="22"/>
          <w:szCs w:val="22"/>
        </w:rPr>
      </w:pPr>
      <w:r>
        <w:rPr>
          <w:rFonts w:ascii="Arial" w:hAnsi="Arial" w:cs="Arial"/>
          <w:sz w:val="22"/>
          <w:szCs w:val="22"/>
        </w:rPr>
        <w:t>b) t</w:t>
      </w:r>
      <w:r w:rsidRPr="000D0D69">
        <w:rPr>
          <w:rFonts w:ascii="Arial" w:hAnsi="Arial" w:cs="Arial"/>
          <w:sz w:val="22"/>
          <w:szCs w:val="22"/>
        </w:rPr>
        <w:t xml:space="preserve">he genetic profiling of individuals from diverse prehistoric archaeological Greek sites who appear culturally differentiated (e.g., </w:t>
      </w:r>
      <w:r>
        <w:rPr>
          <w:rFonts w:ascii="Arial" w:hAnsi="Arial" w:cs="Arial"/>
          <w:sz w:val="22"/>
          <w:szCs w:val="22"/>
        </w:rPr>
        <w:t xml:space="preserve">Mesolithic, </w:t>
      </w:r>
      <w:r w:rsidRPr="000D0D69">
        <w:rPr>
          <w:rFonts w:ascii="Arial" w:hAnsi="Arial" w:cs="Arial"/>
          <w:sz w:val="22"/>
          <w:szCs w:val="22"/>
        </w:rPr>
        <w:t>Neol</w:t>
      </w:r>
      <w:r>
        <w:rPr>
          <w:rFonts w:ascii="Arial" w:hAnsi="Arial" w:cs="Arial"/>
          <w:sz w:val="22"/>
          <w:szCs w:val="22"/>
        </w:rPr>
        <w:t>ithic, Bronze Age populations)</w:t>
      </w:r>
      <w:r w:rsidR="008809C7">
        <w:rPr>
          <w:rFonts w:ascii="Arial" w:hAnsi="Arial" w:cs="Arial"/>
          <w:sz w:val="22"/>
          <w:szCs w:val="22"/>
        </w:rPr>
        <w:t xml:space="preserve"> [1]</w:t>
      </w:r>
      <w:r>
        <w:rPr>
          <w:rFonts w:ascii="Arial" w:hAnsi="Arial" w:cs="Arial"/>
          <w:sz w:val="22"/>
          <w:szCs w:val="22"/>
        </w:rPr>
        <w:t xml:space="preserve">, </w:t>
      </w:r>
    </w:p>
    <w:p w14:paraId="131889C4" w14:textId="00615816" w:rsidR="000D0D69" w:rsidRDefault="000D0D69" w:rsidP="000D0D69">
      <w:pPr>
        <w:pStyle w:val="AbstractText"/>
        <w:spacing w:after="120" w:line="240" w:lineRule="auto"/>
        <w:ind w:right="-23" w:firstLine="284"/>
        <w:rPr>
          <w:rFonts w:ascii="Arial" w:hAnsi="Arial" w:cs="Arial"/>
          <w:sz w:val="22"/>
          <w:szCs w:val="22"/>
        </w:rPr>
      </w:pPr>
      <w:r>
        <w:rPr>
          <w:rFonts w:ascii="Arial" w:hAnsi="Arial" w:cs="Arial"/>
          <w:sz w:val="22"/>
          <w:szCs w:val="22"/>
        </w:rPr>
        <w:t>c) t</w:t>
      </w:r>
      <w:r w:rsidRPr="000D0D69">
        <w:rPr>
          <w:rFonts w:ascii="Arial" w:hAnsi="Arial" w:cs="Arial"/>
          <w:sz w:val="22"/>
          <w:szCs w:val="22"/>
        </w:rPr>
        <w:t xml:space="preserve">he investigation of the Neolithic expansion across the Mediterranean around 8 millennia ago </w:t>
      </w:r>
      <w:r w:rsidR="00A31C7E">
        <w:rPr>
          <w:rFonts w:ascii="Arial" w:hAnsi="Arial" w:cs="Arial"/>
          <w:sz w:val="22"/>
          <w:szCs w:val="22"/>
        </w:rPr>
        <w:t xml:space="preserve">(NEOMATRIX project) </w:t>
      </w:r>
      <w:r w:rsidRPr="000D0D69">
        <w:rPr>
          <w:rFonts w:ascii="Arial" w:hAnsi="Arial" w:cs="Arial"/>
          <w:sz w:val="22"/>
          <w:szCs w:val="22"/>
        </w:rPr>
        <w:t xml:space="preserve">and the interaction between the Neolithic newcomers and pre-existing populations, by applying integrated ancient DNA and multi-isotope analyses of human and animal </w:t>
      </w:r>
      <w:r w:rsidR="00A31C7E">
        <w:rPr>
          <w:rFonts w:ascii="Arial" w:hAnsi="Arial" w:cs="Arial"/>
          <w:sz w:val="22"/>
          <w:szCs w:val="22"/>
        </w:rPr>
        <w:t xml:space="preserve">(e.g. sheep and cattle) </w:t>
      </w:r>
      <w:r w:rsidRPr="000D0D69">
        <w:rPr>
          <w:rFonts w:ascii="Arial" w:hAnsi="Arial" w:cs="Arial"/>
          <w:sz w:val="22"/>
          <w:szCs w:val="22"/>
        </w:rPr>
        <w:t>archaeological skeletal r</w:t>
      </w:r>
      <w:r>
        <w:rPr>
          <w:rFonts w:ascii="Arial" w:hAnsi="Arial" w:cs="Arial"/>
          <w:sz w:val="22"/>
          <w:szCs w:val="22"/>
        </w:rPr>
        <w:t xml:space="preserve">emains from Anatolia and Europe, </w:t>
      </w:r>
    </w:p>
    <w:p w14:paraId="2F69D6B5" w14:textId="77777777" w:rsidR="000D0D69" w:rsidRDefault="000D0D69" w:rsidP="000D0D69">
      <w:pPr>
        <w:pStyle w:val="AbstractText"/>
        <w:spacing w:after="120" w:line="240" w:lineRule="auto"/>
        <w:ind w:right="-23" w:firstLine="284"/>
        <w:rPr>
          <w:rFonts w:ascii="Arial" w:hAnsi="Arial" w:cs="Arial"/>
          <w:sz w:val="22"/>
          <w:szCs w:val="22"/>
        </w:rPr>
      </w:pPr>
      <w:r>
        <w:rPr>
          <w:rFonts w:ascii="Arial" w:hAnsi="Arial" w:cs="Arial"/>
          <w:sz w:val="22"/>
          <w:szCs w:val="22"/>
        </w:rPr>
        <w:t>d) t</w:t>
      </w:r>
      <w:r w:rsidRPr="000D0D69">
        <w:rPr>
          <w:rFonts w:ascii="Arial" w:hAnsi="Arial" w:cs="Arial"/>
          <w:sz w:val="22"/>
          <w:szCs w:val="22"/>
        </w:rPr>
        <w:t>he analysis of ancient microbiomes and pathogens in order to identify causes of ancient epidemics, trace extinct microbial lineages</w:t>
      </w:r>
      <w:r>
        <w:rPr>
          <w:rFonts w:ascii="Arial" w:hAnsi="Arial" w:cs="Arial"/>
          <w:sz w:val="22"/>
          <w:szCs w:val="22"/>
        </w:rPr>
        <w:t>,</w:t>
      </w:r>
      <w:r w:rsidRPr="000D0D69">
        <w:rPr>
          <w:rFonts w:ascii="Arial" w:hAnsi="Arial" w:cs="Arial"/>
          <w:sz w:val="22"/>
          <w:szCs w:val="22"/>
        </w:rPr>
        <w:t xml:space="preserve"> and explore the evolutionary history of microorganisms </w:t>
      </w:r>
      <w:r>
        <w:rPr>
          <w:rFonts w:ascii="Arial" w:hAnsi="Arial" w:cs="Arial"/>
          <w:sz w:val="22"/>
          <w:szCs w:val="22"/>
        </w:rPr>
        <w:t xml:space="preserve">relevant to public health, </w:t>
      </w:r>
    </w:p>
    <w:p w14:paraId="0A5EA191" w14:textId="15D0D0E4" w:rsidR="00E6670C" w:rsidRPr="00A31C7E" w:rsidRDefault="00E6670C" w:rsidP="000D0D69">
      <w:pPr>
        <w:pStyle w:val="AbstractText"/>
        <w:spacing w:after="120" w:line="240" w:lineRule="auto"/>
        <w:ind w:right="-23" w:firstLine="284"/>
        <w:rPr>
          <w:rFonts w:ascii="Arial" w:hAnsi="Arial" w:cs="Arial"/>
          <w:sz w:val="22"/>
          <w:szCs w:val="22"/>
        </w:rPr>
      </w:pPr>
    </w:p>
    <w:p w14:paraId="6B68F9E9" w14:textId="5C3567A2" w:rsidR="000D0D69" w:rsidRDefault="00A31C7E" w:rsidP="000D0D69">
      <w:pPr>
        <w:pStyle w:val="AbstractText"/>
        <w:spacing w:after="120" w:line="240" w:lineRule="auto"/>
        <w:ind w:right="-23" w:firstLine="284"/>
        <w:rPr>
          <w:rFonts w:ascii="Arial" w:hAnsi="Arial" w:cs="Arial"/>
          <w:sz w:val="22"/>
          <w:szCs w:val="22"/>
        </w:rPr>
      </w:pPr>
      <w:r>
        <w:rPr>
          <w:rFonts w:ascii="Arial" w:hAnsi="Arial" w:cs="Arial"/>
          <w:sz w:val="22"/>
          <w:szCs w:val="22"/>
        </w:rPr>
        <w:t>e</w:t>
      </w:r>
      <w:r w:rsidR="00E6670C">
        <w:rPr>
          <w:rFonts w:ascii="Arial" w:hAnsi="Arial" w:cs="Arial"/>
          <w:sz w:val="22"/>
          <w:szCs w:val="22"/>
        </w:rPr>
        <w:t xml:space="preserve">) </w:t>
      </w:r>
      <w:r w:rsidR="000D0D69">
        <w:rPr>
          <w:rFonts w:ascii="Arial" w:hAnsi="Arial" w:cs="Arial"/>
          <w:sz w:val="22"/>
          <w:szCs w:val="22"/>
        </w:rPr>
        <w:t>t</w:t>
      </w:r>
      <w:r w:rsidR="000D0D69" w:rsidRPr="000D0D69">
        <w:rPr>
          <w:rFonts w:ascii="Arial" w:hAnsi="Arial" w:cs="Arial"/>
          <w:sz w:val="22"/>
          <w:szCs w:val="22"/>
        </w:rPr>
        <w:t>he investigation of the evolutionary history of extinct</w:t>
      </w:r>
      <w:r w:rsidR="00E6670C">
        <w:rPr>
          <w:rFonts w:ascii="Arial" w:hAnsi="Arial" w:cs="Arial"/>
          <w:sz w:val="22"/>
          <w:szCs w:val="22"/>
        </w:rPr>
        <w:t>,</w:t>
      </w:r>
      <w:r w:rsidR="000D0D69" w:rsidRPr="000D0D69">
        <w:rPr>
          <w:rFonts w:ascii="Arial" w:hAnsi="Arial" w:cs="Arial"/>
          <w:sz w:val="22"/>
          <w:szCs w:val="22"/>
        </w:rPr>
        <w:t xml:space="preserve"> </w:t>
      </w:r>
      <w:r w:rsidR="00E6670C" w:rsidRPr="000D0D69">
        <w:rPr>
          <w:rFonts w:ascii="Arial" w:hAnsi="Arial" w:cs="Arial"/>
          <w:sz w:val="22"/>
          <w:szCs w:val="22"/>
        </w:rPr>
        <w:t>such as the Cypriot pygmy hippopotamus</w:t>
      </w:r>
      <w:r w:rsidR="00E6670C">
        <w:rPr>
          <w:rFonts w:ascii="Arial" w:hAnsi="Arial" w:cs="Arial"/>
          <w:sz w:val="22"/>
          <w:szCs w:val="22"/>
        </w:rPr>
        <w:t xml:space="preserve"> or the Aegean elephantoids [2] or nearly extinct, </w:t>
      </w:r>
      <w:r w:rsidR="00E6670C" w:rsidRPr="000D0D69">
        <w:rPr>
          <w:rFonts w:ascii="Arial" w:hAnsi="Arial" w:cs="Arial"/>
          <w:sz w:val="22"/>
          <w:szCs w:val="22"/>
        </w:rPr>
        <w:t>endangered</w:t>
      </w:r>
      <w:r w:rsidR="00E6670C">
        <w:rPr>
          <w:rFonts w:ascii="Arial" w:hAnsi="Arial" w:cs="Arial"/>
          <w:sz w:val="22"/>
          <w:szCs w:val="22"/>
        </w:rPr>
        <w:t xml:space="preserve">, emblematic </w:t>
      </w:r>
      <w:r w:rsidR="00E6670C" w:rsidRPr="000D0D69">
        <w:rPr>
          <w:rFonts w:ascii="Arial" w:hAnsi="Arial" w:cs="Arial"/>
          <w:sz w:val="22"/>
          <w:szCs w:val="22"/>
        </w:rPr>
        <w:t>species of Greece</w:t>
      </w:r>
      <w:r w:rsidR="00E6670C">
        <w:rPr>
          <w:rFonts w:ascii="Arial" w:hAnsi="Arial" w:cs="Arial"/>
          <w:sz w:val="22"/>
          <w:szCs w:val="22"/>
        </w:rPr>
        <w:t xml:space="preserve"> (m</w:t>
      </w:r>
      <w:r w:rsidR="00E6670C" w:rsidRPr="000D0D69">
        <w:rPr>
          <w:rFonts w:ascii="Arial" w:hAnsi="Arial" w:cs="Arial"/>
          <w:sz w:val="22"/>
          <w:szCs w:val="22"/>
        </w:rPr>
        <w:t>useomics</w:t>
      </w:r>
      <w:r w:rsidR="00E6670C">
        <w:rPr>
          <w:rFonts w:ascii="Arial" w:hAnsi="Arial" w:cs="Arial"/>
          <w:sz w:val="22"/>
          <w:szCs w:val="22"/>
        </w:rPr>
        <w:t>)</w:t>
      </w:r>
      <w:r w:rsidR="000D0D69" w:rsidRPr="000D0D69">
        <w:rPr>
          <w:rFonts w:ascii="Arial" w:hAnsi="Arial" w:cs="Arial"/>
          <w:sz w:val="22"/>
          <w:szCs w:val="22"/>
        </w:rPr>
        <w:t xml:space="preserve">, </w:t>
      </w:r>
    </w:p>
    <w:p w14:paraId="35484F5D" w14:textId="27A7681A" w:rsidR="000D0D69" w:rsidRDefault="00A31C7E" w:rsidP="000D0D69">
      <w:pPr>
        <w:pStyle w:val="AbstractText"/>
        <w:spacing w:after="120" w:line="240" w:lineRule="auto"/>
        <w:ind w:right="-23" w:firstLine="284"/>
        <w:rPr>
          <w:rFonts w:ascii="Arial" w:hAnsi="Arial" w:cs="Arial"/>
          <w:sz w:val="22"/>
          <w:szCs w:val="22"/>
        </w:rPr>
      </w:pPr>
      <w:r>
        <w:rPr>
          <w:rFonts w:ascii="Arial" w:hAnsi="Arial" w:cs="Arial"/>
          <w:sz w:val="22"/>
          <w:szCs w:val="22"/>
        </w:rPr>
        <w:t>f</w:t>
      </w:r>
      <w:r w:rsidR="000D0D69">
        <w:rPr>
          <w:rFonts w:ascii="Arial" w:hAnsi="Arial" w:cs="Arial"/>
          <w:sz w:val="22"/>
          <w:szCs w:val="22"/>
        </w:rPr>
        <w:t>) t</w:t>
      </w:r>
      <w:r w:rsidR="000D0D69" w:rsidRPr="000D0D69">
        <w:rPr>
          <w:rFonts w:ascii="Arial" w:hAnsi="Arial" w:cs="Arial"/>
          <w:sz w:val="22"/>
          <w:szCs w:val="22"/>
        </w:rPr>
        <w:t>he molecular species identification of organisms found in sediments and residues (e.g., within amphorae) or from single specimens, such as human-made hard-tissue artifacts (e.g., elephant ivory)</w:t>
      </w:r>
      <w:r w:rsidR="00FA61C9">
        <w:rPr>
          <w:rFonts w:ascii="Arial" w:hAnsi="Arial" w:cs="Arial"/>
          <w:sz w:val="22"/>
          <w:szCs w:val="22"/>
        </w:rPr>
        <w:t xml:space="preserve"> [3]</w:t>
      </w:r>
      <w:r w:rsidR="000D0D69">
        <w:rPr>
          <w:rFonts w:ascii="Arial" w:hAnsi="Arial" w:cs="Arial"/>
          <w:sz w:val="22"/>
          <w:szCs w:val="22"/>
        </w:rPr>
        <w:t xml:space="preserve">, </w:t>
      </w:r>
      <w:r w:rsidR="00E6670C">
        <w:rPr>
          <w:rFonts w:ascii="Arial" w:hAnsi="Arial" w:cs="Arial"/>
          <w:sz w:val="22"/>
          <w:szCs w:val="22"/>
        </w:rPr>
        <w:t>and</w:t>
      </w:r>
    </w:p>
    <w:p w14:paraId="32197608" w14:textId="5C517945" w:rsidR="00E6670C" w:rsidRPr="00A31C7E" w:rsidRDefault="00A31C7E" w:rsidP="000D0D69">
      <w:pPr>
        <w:pStyle w:val="AbstractText"/>
        <w:spacing w:after="120" w:line="240" w:lineRule="auto"/>
        <w:ind w:right="-23" w:firstLine="284"/>
        <w:rPr>
          <w:rFonts w:ascii="Arial" w:hAnsi="Arial" w:cs="Arial"/>
          <w:sz w:val="22"/>
          <w:szCs w:val="22"/>
        </w:rPr>
      </w:pPr>
      <w:r>
        <w:rPr>
          <w:rFonts w:ascii="Arial" w:hAnsi="Arial" w:cs="Arial"/>
          <w:sz w:val="22"/>
          <w:szCs w:val="22"/>
        </w:rPr>
        <w:t>g</w:t>
      </w:r>
      <w:r w:rsidR="00E6670C">
        <w:rPr>
          <w:rFonts w:ascii="Arial" w:hAnsi="Arial" w:cs="Arial"/>
          <w:sz w:val="22"/>
          <w:szCs w:val="22"/>
        </w:rPr>
        <w:t xml:space="preserve">) the development of </w:t>
      </w:r>
      <w:r w:rsidR="00E6670C" w:rsidRPr="00E6670C">
        <w:rPr>
          <w:rFonts w:ascii="Arial" w:hAnsi="Arial" w:cs="Arial"/>
          <w:sz w:val="22"/>
          <w:szCs w:val="22"/>
        </w:rPr>
        <w:t>spectroscopic</w:t>
      </w:r>
      <w:r w:rsidR="00E6670C">
        <w:rPr>
          <w:rFonts w:ascii="Arial" w:hAnsi="Arial" w:cs="Arial"/>
          <w:sz w:val="22"/>
          <w:szCs w:val="22"/>
        </w:rPr>
        <w:t xml:space="preserve"> </w:t>
      </w:r>
      <w:r w:rsidR="00E6670C" w:rsidRPr="00E6670C">
        <w:rPr>
          <w:rFonts w:ascii="Arial" w:hAnsi="Arial" w:cs="Arial"/>
          <w:sz w:val="22"/>
          <w:szCs w:val="22"/>
        </w:rPr>
        <w:t>techniques</w:t>
      </w:r>
      <w:r w:rsidR="00E6670C">
        <w:rPr>
          <w:rFonts w:ascii="Arial" w:hAnsi="Arial" w:cs="Arial"/>
          <w:sz w:val="22"/>
          <w:szCs w:val="22"/>
        </w:rPr>
        <w:t xml:space="preserve"> </w:t>
      </w:r>
      <w:r w:rsidR="00E6670C" w:rsidRPr="00E6670C">
        <w:rPr>
          <w:rFonts w:ascii="Arial" w:hAnsi="Arial" w:cs="Arial"/>
          <w:sz w:val="22"/>
          <w:szCs w:val="22"/>
        </w:rPr>
        <w:t>as</w:t>
      </w:r>
      <w:r w:rsidR="00E6670C">
        <w:rPr>
          <w:rFonts w:ascii="Arial" w:hAnsi="Arial" w:cs="Arial"/>
          <w:sz w:val="22"/>
          <w:szCs w:val="22"/>
        </w:rPr>
        <w:t xml:space="preserve"> </w:t>
      </w:r>
      <w:r w:rsidR="00E6670C" w:rsidRPr="00E6670C">
        <w:rPr>
          <w:rFonts w:ascii="Arial" w:hAnsi="Arial" w:cs="Arial"/>
          <w:sz w:val="22"/>
          <w:szCs w:val="22"/>
        </w:rPr>
        <w:t>pre-screening</w:t>
      </w:r>
      <w:r w:rsidR="00E6670C">
        <w:rPr>
          <w:rFonts w:ascii="Arial" w:hAnsi="Arial" w:cs="Arial"/>
          <w:sz w:val="22"/>
          <w:szCs w:val="22"/>
        </w:rPr>
        <w:t xml:space="preserve"> </w:t>
      </w:r>
      <w:r w:rsidR="008A1727">
        <w:rPr>
          <w:rFonts w:ascii="Arial" w:hAnsi="Arial" w:cs="Arial"/>
          <w:sz w:val="22"/>
          <w:szCs w:val="22"/>
        </w:rPr>
        <w:t>indicators</w:t>
      </w:r>
      <w:r w:rsidR="00E6670C">
        <w:rPr>
          <w:rFonts w:ascii="Arial" w:hAnsi="Arial" w:cs="Arial"/>
          <w:sz w:val="22"/>
          <w:szCs w:val="22"/>
        </w:rPr>
        <w:t xml:space="preserve"> </w:t>
      </w:r>
      <w:r w:rsidR="008A1727" w:rsidRPr="001275FA">
        <w:rPr>
          <w:rFonts w:ascii="Arial" w:hAnsi="Arial" w:cs="Arial"/>
          <w:sz w:val="22"/>
          <w:szCs w:val="22"/>
        </w:rPr>
        <w:t>linked to DNA preservation levels and determine thresholds for identifying dental samples suitable for archaeogenomic analysis</w:t>
      </w:r>
      <w:r w:rsidR="00E6670C">
        <w:rPr>
          <w:rFonts w:ascii="Arial" w:hAnsi="Arial" w:cs="Arial"/>
          <w:sz w:val="22"/>
          <w:szCs w:val="22"/>
        </w:rPr>
        <w:t xml:space="preserve"> (</w:t>
      </w:r>
      <w:r w:rsidR="008A1727" w:rsidRPr="008A1727">
        <w:rPr>
          <w:rFonts w:ascii="Arial" w:hAnsi="Arial" w:cs="Arial"/>
          <w:sz w:val="22"/>
          <w:szCs w:val="22"/>
        </w:rPr>
        <w:t>Spectra-Gen</w:t>
      </w:r>
      <w:r>
        <w:rPr>
          <w:rFonts w:ascii="Arial" w:hAnsi="Arial" w:cs="Arial"/>
          <w:sz w:val="22"/>
          <w:szCs w:val="22"/>
        </w:rPr>
        <w:t xml:space="preserve"> project</w:t>
      </w:r>
      <w:r w:rsidR="008A1727">
        <w:rPr>
          <w:rFonts w:ascii="Arial" w:hAnsi="Arial" w:cs="Arial"/>
          <w:sz w:val="22"/>
          <w:szCs w:val="22"/>
        </w:rPr>
        <w:t>)</w:t>
      </w:r>
      <w:r w:rsidRPr="00475FCC">
        <w:rPr>
          <w:rFonts w:ascii="Arial" w:hAnsi="Arial" w:cs="Arial"/>
          <w:sz w:val="22"/>
          <w:szCs w:val="22"/>
        </w:rPr>
        <w:t>.</w:t>
      </w:r>
    </w:p>
    <w:p w14:paraId="64FD64D9" w14:textId="77777777" w:rsidR="0080515F" w:rsidRPr="0080515F" w:rsidRDefault="0080515F" w:rsidP="0080515F">
      <w:pPr>
        <w:pStyle w:val="AbstractText"/>
        <w:spacing w:after="120" w:line="240" w:lineRule="auto"/>
        <w:ind w:right="-23" w:firstLine="284"/>
        <w:rPr>
          <w:rFonts w:ascii="Arial" w:hAnsi="Arial" w:cs="Arial"/>
          <w:sz w:val="22"/>
          <w:szCs w:val="22"/>
        </w:rPr>
      </w:pPr>
    </w:p>
    <w:p w14:paraId="6812D55C" w14:textId="77777777" w:rsidR="006C69C9" w:rsidRPr="00BE281B" w:rsidRDefault="00770740" w:rsidP="00041506">
      <w:pPr>
        <w:pStyle w:val="AbstractText"/>
        <w:spacing w:before="120"/>
        <w:rPr>
          <w:rFonts w:ascii="Arial" w:hAnsi="Arial" w:cs="Arial"/>
          <w:b/>
          <w:sz w:val="20"/>
        </w:rPr>
      </w:pPr>
      <w:r w:rsidRPr="00BE281B">
        <w:rPr>
          <w:rFonts w:ascii="Arial" w:hAnsi="Arial" w:cs="Arial"/>
          <w:b/>
          <w:sz w:val="20"/>
        </w:rPr>
        <w:t>R</w:t>
      </w:r>
      <w:r w:rsidR="00FC39F9" w:rsidRPr="00BE281B">
        <w:rPr>
          <w:rFonts w:ascii="Arial" w:hAnsi="Arial" w:cs="Arial"/>
          <w:b/>
          <w:sz w:val="20"/>
        </w:rPr>
        <w:t>EFERENCES</w:t>
      </w:r>
    </w:p>
    <w:p w14:paraId="35902648" w14:textId="77777777" w:rsidR="008809C7" w:rsidRDefault="008809C7" w:rsidP="00CE0E22">
      <w:pPr>
        <w:pStyle w:val="RefText"/>
        <w:ind w:left="426" w:right="-77" w:hanging="426"/>
        <w:rPr>
          <w:rFonts w:ascii="Arial" w:hAnsi="Arial" w:cs="Arial"/>
          <w:sz w:val="16"/>
          <w:szCs w:val="16"/>
          <w:lang w:val="pt-BR"/>
        </w:rPr>
      </w:pPr>
    </w:p>
    <w:p w14:paraId="7619554B" w14:textId="77777777" w:rsidR="00FA61C9" w:rsidRPr="00FA61C9" w:rsidRDefault="00FA61C9" w:rsidP="00FA61C9">
      <w:pPr>
        <w:pStyle w:val="RefText"/>
        <w:ind w:left="426" w:right="-77" w:hanging="426"/>
        <w:rPr>
          <w:rFonts w:ascii="Arial" w:hAnsi="Arial" w:cs="Arial"/>
          <w:sz w:val="16"/>
          <w:szCs w:val="16"/>
        </w:rPr>
      </w:pPr>
      <w:r>
        <w:rPr>
          <w:rFonts w:ascii="Arial" w:hAnsi="Arial" w:cs="Arial"/>
          <w:sz w:val="16"/>
          <w:szCs w:val="16"/>
          <w:lang w:val="pt-BR"/>
        </w:rPr>
        <w:t xml:space="preserve">[1] </w:t>
      </w:r>
      <w:proofErr w:type="spellStart"/>
      <w:r w:rsidRPr="00FA61C9">
        <w:rPr>
          <w:rFonts w:ascii="Arial" w:hAnsi="Arial" w:cs="Arial"/>
          <w:sz w:val="16"/>
          <w:szCs w:val="16"/>
          <w:lang w:val="pt-BR"/>
        </w:rPr>
        <w:t>Staikou</w:t>
      </w:r>
      <w:proofErr w:type="spellEnd"/>
      <w:r>
        <w:rPr>
          <w:rFonts w:ascii="Arial" w:hAnsi="Arial" w:cs="Arial"/>
          <w:sz w:val="16"/>
          <w:szCs w:val="16"/>
          <w:lang w:val="pt-BR"/>
        </w:rPr>
        <w:t xml:space="preserve"> V</w:t>
      </w:r>
      <w:r w:rsidRPr="00FA61C9">
        <w:rPr>
          <w:rFonts w:ascii="Arial" w:hAnsi="Arial" w:cs="Arial"/>
          <w:sz w:val="16"/>
          <w:szCs w:val="16"/>
          <w:lang w:val="pt-BR"/>
        </w:rPr>
        <w:t xml:space="preserve">, </w:t>
      </w:r>
      <w:proofErr w:type="spellStart"/>
      <w:r w:rsidRPr="00FA61C9">
        <w:rPr>
          <w:rFonts w:ascii="Arial" w:hAnsi="Arial" w:cs="Arial"/>
          <w:sz w:val="16"/>
          <w:szCs w:val="16"/>
          <w:lang w:val="pt-BR"/>
        </w:rPr>
        <w:t>Sianis</w:t>
      </w:r>
      <w:proofErr w:type="spellEnd"/>
      <w:r>
        <w:rPr>
          <w:rFonts w:ascii="Arial" w:hAnsi="Arial" w:cs="Arial"/>
          <w:sz w:val="16"/>
          <w:szCs w:val="16"/>
          <w:lang w:val="pt-BR"/>
        </w:rPr>
        <w:t xml:space="preserve"> PD</w:t>
      </w:r>
      <w:r w:rsidRPr="00FA61C9">
        <w:rPr>
          <w:rFonts w:ascii="Arial" w:hAnsi="Arial" w:cs="Arial"/>
          <w:sz w:val="16"/>
          <w:szCs w:val="16"/>
          <w:lang w:val="pt-BR"/>
        </w:rPr>
        <w:t>, Vassou</w:t>
      </w:r>
      <w:r>
        <w:rPr>
          <w:rFonts w:ascii="Arial" w:hAnsi="Arial" w:cs="Arial"/>
          <w:sz w:val="16"/>
          <w:szCs w:val="16"/>
          <w:lang w:val="pt-BR"/>
        </w:rPr>
        <w:t xml:space="preserve"> D</w:t>
      </w:r>
      <w:r w:rsidRPr="00FA61C9">
        <w:rPr>
          <w:rFonts w:ascii="Arial" w:hAnsi="Arial" w:cs="Arial"/>
          <w:sz w:val="16"/>
          <w:szCs w:val="16"/>
          <w:lang w:val="pt-BR"/>
        </w:rPr>
        <w:t>, Psonis</w:t>
      </w:r>
      <w:r>
        <w:rPr>
          <w:rFonts w:ascii="Arial" w:hAnsi="Arial" w:cs="Arial"/>
          <w:sz w:val="16"/>
          <w:szCs w:val="16"/>
          <w:lang w:val="pt-BR"/>
        </w:rPr>
        <w:t xml:space="preserve"> N</w:t>
      </w:r>
      <w:r w:rsidRPr="00FA61C9">
        <w:rPr>
          <w:rFonts w:ascii="Arial" w:hAnsi="Arial" w:cs="Arial"/>
          <w:sz w:val="16"/>
          <w:szCs w:val="16"/>
          <w:lang w:val="pt-BR"/>
        </w:rPr>
        <w:t xml:space="preserve">, </w:t>
      </w:r>
      <w:proofErr w:type="spellStart"/>
      <w:r w:rsidRPr="00FA61C9">
        <w:rPr>
          <w:rFonts w:ascii="Arial" w:hAnsi="Arial" w:cs="Arial"/>
          <w:sz w:val="16"/>
          <w:szCs w:val="16"/>
          <w:lang w:val="pt-BR"/>
        </w:rPr>
        <w:t>Allentoft</w:t>
      </w:r>
      <w:proofErr w:type="spellEnd"/>
      <w:r>
        <w:rPr>
          <w:rFonts w:ascii="Arial" w:hAnsi="Arial" w:cs="Arial"/>
          <w:sz w:val="16"/>
          <w:szCs w:val="16"/>
          <w:lang w:val="pt-BR"/>
        </w:rPr>
        <w:t xml:space="preserve"> ME </w:t>
      </w:r>
      <w:proofErr w:type="spellStart"/>
      <w:r>
        <w:rPr>
          <w:rFonts w:ascii="Arial" w:hAnsi="Arial" w:cs="Arial"/>
          <w:sz w:val="16"/>
          <w:szCs w:val="16"/>
          <w:lang w:val="pt-BR"/>
        </w:rPr>
        <w:t>and</w:t>
      </w:r>
      <w:proofErr w:type="spellEnd"/>
      <w:r>
        <w:rPr>
          <w:rFonts w:ascii="Arial" w:hAnsi="Arial" w:cs="Arial"/>
          <w:sz w:val="16"/>
          <w:szCs w:val="16"/>
          <w:lang w:val="pt-BR"/>
        </w:rPr>
        <w:t xml:space="preserve"> </w:t>
      </w:r>
      <w:proofErr w:type="spellStart"/>
      <w:r>
        <w:rPr>
          <w:rFonts w:ascii="Arial" w:hAnsi="Arial" w:cs="Arial"/>
          <w:sz w:val="16"/>
          <w:szCs w:val="16"/>
          <w:lang w:val="pt-BR"/>
        </w:rPr>
        <w:t>Iliopoulos</w:t>
      </w:r>
      <w:proofErr w:type="spellEnd"/>
      <w:r>
        <w:rPr>
          <w:rFonts w:ascii="Arial" w:hAnsi="Arial" w:cs="Arial"/>
          <w:sz w:val="16"/>
          <w:szCs w:val="16"/>
          <w:lang w:val="pt-BR"/>
        </w:rPr>
        <w:t xml:space="preserve"> G. 2021. </w:t>
      </w:r>
      <w:proofErr w:type="spellStart"/>
      <w:r w:rsidRPr="00FA61C9">
        <w:rPr>
          <w:rFonts w:ascii="Arial" w:hAnsi="Arial" w:cs="Arial"/>
          <w:i/>
          <w:sz w:val="16"/>
          <w:szCs w:val="16"/>
          <w:lang w:val="pt-BR"/>
        </w:rPr>
        <w:t>Journal</w:t>
      </w:r>
      <w:proofErr w:type="spellEnd"/>
      <w:r w:rsidRPr="00FA61C9">
        <w:rPr>
          <w:rFonts w:ascii="Arial" w:hAnsi="Arial" w:cs="Arial"/>
          <w:i/>
          <w:sz w:val="16"/>
          <w:szCs w:val="16"/>
          <w:lang w:val="pt-BR"/>
        </w:rPr>
        <w:t xml:space="preserve"> </w:t>
      </w:r>
      <w:proofErr w:type="spellStart"/>
      <w:r w:rsidRPr="00FA61C9">
        <w:rPr>
          <w:rFonts w:ascii="Arial" w:hAnsi="Arial" w:cs="Arial"/>
          <w:i/>
          <w:sz w:val="16"/>
          <w:szCs w:val="16"/>
          <w:lang w:val="pt-BR"/>
        </w:rPr>
        <w:t>of</w:t>
      </w:r>
      <w:proofErr w:type="spellEnd"/>
      <w:r w:rsidRPr="00FA61C9">
        <w:rPr>
          <w:rFonts w:ascii="Arial" w:hAnsi="Arial" w:cs="Arial"/>
          <w:i/>
          <w:sz w:val="16"/>
          <w:szCs w:val="16"/>
          <w:lang w:val="pt-BR"/>
        </w:rPr>
        <w:t xml:space="preserve"> </w:t>
      </w:r>
      <w:proofErr w:type="spellStart"/>
      <w:r w:rsidRPr="00FA61C9">
        <w:rPr>
          <w:rFonts w:ascii="Arial" w:hAnsi="Arial" w:cs="Arial"/>
          <w:i/>
          <w:sz w:val="16"/>
          <w:szCs w:val="16"/>
          <w:lang w:val="pt-BR"/>
        </w:rPr>
        <w:t>Greek</w:t>
      </w:r>
      <w:proofErr w:type="spellEnd"/>
      <w:r w:rsidRPr="00FA61C9">
        <w:rPr>
          <w:rFonts w:ascii="Arial" w:hAnsi="Arial" w:cs="Arial"/>
          <w:i/>
          <w:sz w:val="16"/>
          <w:szCs w:val="16"/>
          <w:lang w:val="pt-BR"/>
        </w:rPr>
        <w:t xml:space="preserve"> </w:t>
      </w:r>
      <w:proofErr w:type="spellStart"/>
      <w:r w:rsidRPr="00FA61C9">
        <w:rPr>
          <w:rFonts w:ascii="Arial" w:hAnsi="Arial" w:cs="Arial"/>
          <w:i/>
          <w:sz w:val="16"/>
          <w:szCs w:val="16"/>
          <w:lang w:val="pt-BR"/>
        </w:rPr>
        <w:t>Archaeology</w:t>
      </w:r>
      <w:proofErr w:type="spellEnd"/>
      <w:r>
        <w:rPr>
          <w:rFonts w:ascii="Arial" w:hAnsi="Arial" w:cs="Arial"/>
          <w:i/>
          <w:sz w:val="16"/>
          <w:szCs w:val="16"/>
          <w:lang w:val="pt-BR"/>
        </w:rPr>
        <w:t>,</w:t>
      </w:r>
      <w:r>
        <w:rPr>
          <w:rFonts w:ascii="Arial" w:hAnsi="Arial" w:cs="Arial"/>
          <w:sz w:val="16"/>
          <w:szCs w:val="16"/>
          <w:lang w:val="pt-BR"/>
        </w:rPr>
        <w:t xml:space="preserve"> </w:t>
      </w:r>
      <w:r w:rsidRPr="00FA61C9">
        <w:rPr>
          <w:rFonts w:ascii="Arial" w:hAnsi="Arial" w:cs="Arial"/>
          <w:b/>
          <w:sz w:val="16"/>
          <w:szCs w:val="16"/>
          <w:lang w:val="pt-BR"/>
        </w:rPr>
        <w:t>6:</w:t>
      </w:r>
      <w:r>
        <w:rPr>
          <w:rFonts w:ascii="Arial" w:hAnsi="Arial" w:cs="Arial"/>
          <w:sz w:val="16"/>
          <w:szCs w:val="16"/>
          <w:lang w:val="pt-BR"/>
        </w:rPr>
        <w:t>43 – 60.</w:t>
      </w:r>
    </w:p>
    <w:p w14:paraId="44EA26D7" w14:textId="77777777" w:rsidR="00FA61C9" w:rsidRDefault="00FA61C9" w:rsidP="00CE0E22">
      <w:pPr>
        <w:pStyle w:val="RefText"/>
        <w:ind w:left="426" w:right="-77" w:hanging="426"/>
        <w:rPr>
          <w:rFonts w:ascii="Arial" w:hAnsi="Arial" w:cs="Arial"/>
          <w:sz w:val="16"/>
          <w:szCs w:val="16"/>
          <w:lang w:val="pt-BR"/>
        </w:rPr>
      </w:pPr>
    </w:p>
    <w:p w14:paraId="65E0E50A" w14:textId="77777777" w:rsidR="008809C7" w:rsidRDefault="008809C7" w:rsidP="00CE0E22">
      <w:pPr>
        <w:pStyle w:val="RefText"/>
        <w:ind w:left="426" w:right="-77" w:hanging="426"/>
        <w:rPr>
          <w:rFonts w:ascii="Arial" w:hAnsi="Arial" w:cs="Arial"/>
          <w:sz w:val="16"/>
          <w:szCs w:val="16"/>
          <w:lang w:val="pt-BR"/>
        </w:rPr>
      </w:pPr>
      <w:r>
        <w:rPr>
          <w:rFonts w:ascii="Arial" w:hAnsi="Arial" w:cs="Arial"/>
          <w:sz w:val="16"/>
          <w:szCs w:val="16"/>
          <w:lang w:val="pt-BR"/>
        </w:rPr>
        <w:t>[2]</w:t>
      </w:r>
      <w:r w:rsidR="00FA61C9">
        <w:rPr>
          <w:rFonts w:ascii="Arial" w:hAnsi="Arial" w:cs="Arial"/>
          <w:sz w:val="16"/>
          <w:szCs w:val="16"/>
          <w:lang w:val="pt-BR"/>
        </w:rPr>
        <w:t xml:space="preserve"> </w:t>
      </w:r>
      <w:r w:rsidR="00FA61C9" w:rsidRPr="00FA61C9">
        <w:rPr>
          <w:rFonts w:ascii="Arial" w:hAnsi="Arial" w:cs="Arial"/>
          <w:sz w:val="16"/>
          <w:szCs w:val="16"/>
          <w:lang w:val="pt-BR"/>
        </w:rPr>
        <w:t>Psonis</w:t>
      </w:r>
      <w:r w:rsidR="00FA61C9">
        <w:rPr>
          <w:rFonts w:ascii="Arial" w:hAnsi="Arial" w:cs="Arial"/>
          <w:sz w:val="16"/>
          <w:szCs w:val="16"/>
          <w:lang w:val="pt-BR"/>
        </w:rPr>
        <w:t xml:space="preserve"> N</w:t>
      </w:r>
      <w:r w:rsidR="00FA61C9" w:rsidRPr="00FA61C9">
        <w:rPr>
          <w:rFonts w:ascii="Arial" w:hAnsi="Arial" w:cs="Arial"/>
          <w:sz w:val="16"/>
          <w:szCs w:val="16"/>
          <w:lang w:val="pt-BR"/>
        </w:rPr>
        <w:t>, Vassou</w:t>
      </w:r>
      <w:r w:rsidR="00FA61C9">
        <w:rPr>
          <w:rFonts w:ascii="Arial" w:hAnsi="Arial" w:cs="Arial"/>
          <w:sz w:val="16"/>
          <w:szCs w:val="16"/>
          <w:lang w:val="pt-BR"/>
        </w:rPr>
        <w:t xml:space="preserve"> D</w:t>
      </w:r>
      <w:r w:rsidR="00FA61C9" w:rsidRPr="00FA61C9">
        <w:rPr>
          <w:rFonts w:ascii="Arial" w:hAnsi="Arial" w:cs="Arial"/>
          <w:sz w:val="16"/>
          <w:szCs w:val="16"/>
          <w:lang w:val="pt-BR"/>
        </w:rPr>
        <w:t>, Nicolaou</w:t>
      </w:r>
      <w:r w:rsidR="00FA61C9">
        <w:rPr>
          <w:rFonts w:ascii="Arial" w:hAnsi="Arial" w:cs="Arial"/>
          <w:sz w:val="16"/>
          <w:szCs w:val="16"/>
          <w:lang w:val="pt-BR"/>
        </w:rPr>
        <w:t xml:space="preserve"> L</w:t>
      </w:r>
      <w:r w:rsidR="00FA61C9" w:rsidRPr="00FA61C9">
        <w:rPr>
          <w:rFonts w:ascii="Arial" w:hAnsi="Arial" w:cs="Arial"/>
          <w:sz w:val="16"/>
          <w:szCs w:val="16"/>
          <w:lang w:val="pt-BR"/>
        </w:rPr>
        <w:t>, Roussiakis</w:t>
      </w:r>
      <w:r w:rsidR="00FA61C9">
        <w:rPr>
          <w:rFonts w:ascii="Arial" w:hAnsi="Arial" w:cs="Arial"/>
          <w:sz w:val="16"/>
          <w:szCs w:val="16"/>
          <w:lang w:val="pt-BR"/>
        </w:rPr>
        <w:t xml:space="preserve"> S</w:t>
      </w:r>
      <w:r w:rsidR="00FA61C9" w:rsidRPr="00FA61C9">
        <w:rPr>
          <w:rFonts w:ascii="Arial" w:hAnsi="Arial" w:cs="Arial"/>
          <w:sz w:val="16"/>
          <w:szCs w:val="16"/>
          <w:lang w:val="pt-BR"/>
        </w:rPr>
        <w:t xml:space="preserve">, </w:t>
      </w:r>
      <w:proofErr w:type="spellStart"/>
      <w:r w:rsidR="00FA61C9" w:rsidRPr="00FA61C9">
        <w:rPr>
          <w:rFonts w:ascii="Arial" w:hAnsi="Arial" w:cs="Arial"/>
          <w:sz w:val="16"/>
          <w:szCs w:val="16"/>
          <w:lang w:val="pt-BR"/>
        </w:rPr>
        <w:t>Iliopoulos</w:t>
      </w:r>
      <w:proofErr w:type="spellEnd"/>
      <w:r w:rsidR="00FA61C9">
        <w:rPr>
          <w:rFonts w:ascii="Arial" w:hAnsi="Arial" w:cs="Arial"/>
          <w:sz w:val="16"/>
          <w:szCs w:val="16"/>
          <w:lang w:val="pt-BR"/>
        </w:rPr>
        <w:t xml:space="preserve"> G</w:t>
      </w:r>
      <w:r w:rsidR="00FA61C9" w:rsidRPr="00FA61C9">
        <w:rPr>
          <w:rFonts w:ascii="Arial" w:hAnsi="Arial" w:cs="Arial"/>
          <w:sz w:val="16"/>
          <w:szCs w:val="16"/>
          <w:lang w:val="pt-BR"/>
        </w:rPr>
        <w:t>, Poulakakis</w:t>
      </w:r>
      <w:r w:rsidR="00FA61C9">
        <w:rPr>
          <w:rFonts w:ascii="Arial" w:hAnsi="Arial" w:cs="Arial"/>
          <w:sz w:val="16"/>
          <w:szCs w:val="16"/>
          <w:lang w:val="pt-BR"/>
        </w:rPr>
        <w:t xml:space="preserve"> N </w:t>
      </w:r>
      <w:proofErr w:type="spellStart"/>
      <w:r w:rsidR="00FA61C9">
        <w:rPr>
          <w:rFonts w:ascii="Arial" w:hAnsi="Arial" w:cs="Arial"/>
          <w:sz w:val="16"/>
          <w:szCs w:val="16"/>
          <w:lang w:val="pt-BR"/>
        </w:rPr>
        <w:t>and</w:t>
      </w:r>
      <w:proofErr w:type="spellEnd"/>
      <w:r w:rsidR="00FA61C9" w:rsidRPr="00FA61C9">
        <w:rPr>
          <w:rFonts w:ascii="Arial" w:hAnsi="Arial" w:cs="Arial"/>
          <w:sz w:val="16"/>
          <w:szCs w:val="16"/>
          <w:lang w:val="pt-BR"/>
        </w:rPr>
        <w:t xml:space="preserve"> Sfenthourakis</w:t>
      </w:r>
      <w:r w:rsidR="00FA61C9">
        <w:rPr>
          <w:rFonts w:ascii="Arial" w:hAnsi="Arial" w:cs="Arial"/>
          <w:sz w:val="16"/>
          <w:szCs w:val="16"/>
          <w:lang w:val="pt-BR"/>
        </w:rPr>
        <w:t xml:space="preserve"> S. 2021, </w:t>
      </w:r>
      <w:proofErr w:type="spellStart"/>
      <w:r w:rsidR="00FA61C9" w:rsidRPr="00FA61C9">
        <w:rPr>
          <w:rFonts w:ascii="Arial" w:hAnsi="Arial" w:cs="Arial"/>
          <w:i/>
          <w:sz w:val="16"/>
          <w:szCs w:val="16"/>
          <w:lang w:val="pt-BR"/>
        </w:rPr>
        <w:t>Zoological</w:t>
      </w:r>
      <w:proofErr w:type="spellEnd"/>
      <w:r w:rsidR="00FA61C9" w:rsidRPr="00FA61C9">
        <w:rPr>
          <w:rFonts w:ascii="Arial" w:hAnsi="Arial" w:cs="Arial"/>
          <w:i/>
          <w:sz w:val="16"/>
          <w:szCs w:val="16"/>
          <w:lang w:val="pt-BR"/>
        </w:rPr>
        <w:t xml:space="preserve"> </w:t>
      </w:r>
      <w:proofErr w:type="spellStart"/>
      <w:r w:rsidR="00FA61C9" w:rsidRPr="00FA61C9">
        <w:rPr>
          <w:rFonts w:ascii="Arial" w:hAnsi="Arial" w:cs="Arial"/>
          <w:i/>
          <w:sz w:val="16"/>
          <w:szCs w:val="16"/>
          <w:lang w:val="pt-BR"/>
        </w:rPr>
        <w:t>Journal</w:t>
      </w:r>
      <w:proofErr w:type="spellEnd"/>
      <w:r w:rsidR="00FA61C9" w:rsidRPr="00FA61C9">
        <w:rPr>
          <w:rFonts w:ascii="Arial" w:hAnsi="Arial" w:cs="Arial"/>
          <w:i/>
          <w:sz w:val="16"/>
          <w:szCs w:val="16"/>
          <w:lang w:val="pt-BR"/>
        </w:rPr>
        <w:t xml:space="preserve"> </w:t>
      </w:r>
      <w:proofErr w:type="spellStart"/>
      <w:r w:rsidR="00FA61C9" w:rsidRPr="00FA61C9">
        <w:rPr>
          <w:rFonts w:ascii="Arial" w:hAnsi="Arial" w:cs="Arial"/>
          <w:i/>
          <w:sz w:val="16"/>
          <w:szCs w:val="16"/>
          <w:lang w:val="pt-BR"/>
        </w:rPr>
        <w:t>of</w:t>
      </w:r>
      <w:proofErr w:type="spellEnd"/>
      <w:r w:rsidR="00FA61C9" w:rsidRPr="00FA61C9">
        <w:rPr>
          <w:rFonts w:ascii="Arial" w:hAnsi="Arial" w:cs="Arial"/>
          <w:i/>
          <w:sz w:val="16"/>
          <w:szCs w:val="16"/>
          <w:lang w:val="pt-BR"/>
        </w:rPr>
        <w:t xml:space="preserve"> </w:t>
      </w:r>
      <w:proofErr w:type="spellStart"/>
      <w:r w:rsidR="00FA61C9" w:rsidRPr="00FA61C9">
        <w:rPr>
          <w:rFonts w:ascii="Arial" w:hAnsi="Arial" w:cs="Arial"/>
          <w:i/>
          <w:sz w:val="16"/>
          <w:szCs w:val="16"/>
          <w:lang w:val="pt-BR"/>
        </w:rPr>
        <w:t>the</w:t>
      </w:r>
      <w:proofErr w:type="spellEnd"/>
      <w:r w:rsidR="00FA61C9" w:rsidRPr="00FA61C9">
        <w:rPr>
          <w:rFonts w:ascii="Arial" w:hAnsi="Arial" w:cs="Arial"/>
          <w:i/>
          <w:sz w:val="16"/>
          <w:szCs w:val="16"/>
          <w:lang w:val="pt-BR"/>
        </w:rPr>
        <w:t xml:space="preserve"> </w:t>
      </w:r>
      <w:proofErr w:type="spellStart"/>
      <w:r w:rsidR="00FA61C9" w:rsidRPr="00FA61C9">
        <w:rPr>
          <w:rFonts w:ascii="Arial" w:hAnsi="Arial" w:cs="Arial"/>
          <w:i/>
          <w:sz w:val="16"/>
          <w:szCs w:val="16"/>
          <w:lang w:val="pt-BR"/>
        </w:rPr>
        <w:t>Linnean</w:t>
      </w:r>
      <w:proofErr w:type="spellEnd"/>
      <w:r w:rsidR="00FA61C9" w:rsidRPr="00FA61C9">
        <w:rPr>
          <w:rFonts w:ascii="Arial" w:hAnsi="Arial" w:cs="Arial"/>
          <w:i/>
          <w:sz w:val="16"/>
          <w:szCs w:val="16"/>
          <w:lang w:val="pt-BR"/>
        </w:rPr>
        <w:t xml:space="preserve"> </w:t>
      </w:r>
      <w:proofErr w:type="spellStart"/>
      <w:r w:rsidR="00FA61C9" w:rsidRPr="00FA61C9">
        <w:rPr>
          <w:rFonts w:ascii="Arial" w:hAnsi="Arial" w:cs="Arial"/>
          <w:i/>
          <w:sz w:val="16"/>
          <w:szCs w:val="16"/>
          <w:lang w:val="pt-BR"/>
        </w:rPr>
        <w:t>Society</w:t>
      </w:r>
      <w:proofErr w:type="spellEnd"/>
      <w:r w:rsidR="00FA61C9">
        <w:rPr>
          <w:rFonts w:ascii="Arial" w:hAnsi="Arial" w:cs="Arial"/>
          <w:sz w:val="16"/>
          <w:szCs w:val="16"/>
          <w:lang w:val="pt-BR"/>
        </w:rPr>
        <w:t xml:space="preserve">, </w:t>
      </w:r>
      <w:r w:rsidR="00FA61C9" w:rsidRPr="00FA61C9">
        <w:rPr>
          <w:rFonts w:ascii="Arial" w:hAnsi="Arial" w:cs="Arial"/>
          <w:b/>
          <w:sz w:val="16"/>
          <w:szCs w:val="16"/>
          <w:lang w:val="pt-BR"/>
        </w:rPr>
        <w:t>zlab089</w:t>
      </w:r>
      <w:r w:rsidR="00FA61C9" w:rsidRPr="00FA61C9">
        <w:rPr>
          <w:rFonts w:ascii="Arial" w:hAnsi="Arial" w:cs="Arial"/>
          <w:sz w:val="16"/>
          <w:szCs w:val="16"/>
          <w:lang w:val="pt-BR"/>
        </w:rPr>
        <w:t>.</w:t>
      </w:r>
    </w:p>
    <w:p w14:paraId="7FBF8FCA" w14:textId="77777777" w:rsidR="008809C7" w:rsidRDefault="008809C7" w:rsidP="00CE0E22">
      <w:pPr>
        <w:pStyle w:val="RefText"/>
        <w:ind w:left="426" w:right="-77" w:hanging="426"/>
        <w:rPr>
          <w:rFonts w:ascii="Arial" w:hAnsi="Arial" w:cs="Arial"/>
          <w:sz w:val="16"/>
          <w:szCs w:val="16"/>
          <w:lang w:val="pt-BR"/>
        </w:rPr>
      </w:pPr>
    </w:p>
    <w:p w14:paraId="72FC2C72" w14:textId="77777777" w:rsidR="008809C7" w:rsidRDefault="008809C7" w:rsidP="00CE0E22">
      <w:pPr>
        <w:pStyle w:val="RefText"/>
        <w:ind w:left="426" w:right="-77" w:hanging="426"/>
        <w:rPr>
          <w:rFonts w:ascii="Arial" w:hAnsi="Arial" w:cs="Arial"/>
          <w:sz w:val="16"/>
          <w:szCs w:val="16"/>
          <w:lang w:val="pt-BR"/>
        </w:rPr>
      </w:pPr>
      <w:r>
        <w:rPr>
          <w:rFonts w:ascii="Arial" w:hAnsi="Arial" w:cs="Arial"/>
          <w:sz w:val="16"/>
          <w:szCs w:val="16"/>
          <w:lang w:val="pt-BR"/>
        </w:rPr>
        <w:t>[3]</w:t>
      </w:r>
      <w:r w:rsidR="00FA61C9">
        <w:rPr>
          <w:rFonts w:ascii="Arial" w:hAnsi="Arial" w:cs="Arial"/>
          <w:sz w:val="16"/>
          <w:szCs w:val="16"/>
          <w:lang w:val="pt-BR"/>
        </w:rPr>
        <w:t xml:space="preserve"> </w:t>
      </w:r>
      <w:r w:rsidR="00FA61C9" w:rsidRPr="00FA61C9">
        <w:rPr>
          <w:rFonts w:ascii="Arial" w:hAnsi="Arial" w:cs="Arial"/>
          <w:sz w:val="16"/>
          <w:szCs w:val="16"/>
          <w:lang w:val="pt-BR"/>
        </w:rPr>
        <w:t>Psonis</w:t>
      </w:r>
      <w:r w:rsidR="00FA61C9">
        <w:rPr>
          <w:rFonts w:ascii="Arial" w:hAnsi="Arial" w:cs="Arial"/>
          <w:sz w:val="16"/>
          <w:szCs w:val="16"/>
          <w:lang w:val="pt-BR"/>
        </w:rPr>
        <w:t xml:space="preserve"> N,</w:t>
      </w:r>
      <w:r w:rsidR="00FA61C9" w:rsidRPr="00FA61C9">
        <w:rPr>
          <w:rFonts w:ascii="Arial" w:hAnsi="Arial" w:cs="Arial"/>
          <w:sz w:val="16"/>
          <w:szCs w:val="16"/>
          <w:lang w:val="pt-BR"/>
        </w:rPr>
        <w:t xml:space="preserve"> Carvalho</w:t>
      </w:r>
      <w:r w:rsidR="00FA61C9">
        <w:rPr>
          <w:rFonts w:ascii="Arial" w:hAnsi="Arial" w:cs="Arial"/>
          <w:sz w:val="16"/>
          <w:szCs w:val="16"/>
          <w:lang w:val="pt-BR"/>
        </w:rPr>
        <w:t xml:space="preserve"> CN</w:t>
      </w:r>
      <w:r w:rsidR="00FA61C9" w:rsidRPr="00FA61C9">
        <w:rPr>
          <w:rFonts w:ascii="Arial" w:hAnsi="Arial" w:cs="Arial"/>
          <w:sz w:val="16"/>
          <w:szCs w:val="16"/>
          <w:lang w:val="pt-BR"/>
        </w:rPr>
        <w:t>, Figueiredo</w:t>
      </w:r>
      <w:r w:rsidR="00FA61C9">
        <w:rPr>
          <w:rFonts w:ascii="Arial" w:hAnsi="Arial" w:cs="Arial"/>
          <w:sz w:val="16"/>
          <w:szCs w:val="16"/>
          <w:lang w:val="pt-BR"/>
        </w:rPr>
        <w:t xml:space="preserve"> S</w:t>
      </w:r>
      <w:r w:rsidR="00FA61C9" w:rsidRPr="00FA61C9">
        <w:rPr>
          <w:rFonts w:ascii="Arial" w:hAnsi="Arial" w:cs="Arial"/>
          <w:sz w:val="16"/>
          <w:szCs w:val="16"/>
          <w:lang w:val="pt-BR"/>
        </w:rPr>
        <w:t xml:space="preserve">, </w:t>
      </w:r>
      <w:proofErr w:type="spellStart"/>
      <w:r w:rsidR="00FA61C9" w:rsidRPr="00FA61C9">
        <w:rPr>
          <w:rFonts w:ascii="Arial" w:hAnsi="Arial" w:cs="Arial"/>
          <w:sz w:val="16"/>
          <w:szCs w:val="16"/>
          <w:lang w:val="pt-BR"/>
        </w:rPr>
        <w:t>Tabakaki</w:t>
      </w:r>
      <w:proofErr w:type="spellEnd"/>
      <w:r w:rsidR="00FA61C9">
        <w:rPr>
          <w:rFonts w:ascii="Arial" w:hAnsi="Arial" w:cs="Arial"/>
          <w:sz w:val="16"/>
          <w:szCs w:val="16"/>
          <w:lang w:val="pt-BR"/>
        </w:rPr>
        <w:t xml:space="preserve"> E</w:t>
      </w:r>
      <w:r w:rsidR="00FA61C9" w:rsidRPr="00FA61C9">
        <w:rPr>
          <w:rFonts w:ascii="Arial" w:hAnsi="Arial" w:cs="Arial"/>
          <w:sz w:val="16"/>
          <w:szCs w:val="16"/>
          <w:lang w:val="pt-BR"/>
        </w:rPr>
        <w:t>, Vassou</w:t>
      </w:r>
      <w:r w:rsidR="00FA61C9">
        <w:rPr>
          <w:rFonts w:ascii="Arial" w:hAnsi="Arial" w:cs="Arial"/>
          <w:sz w:val="16"/>
          <w:szCs w:val="16"/>
          <w:lang w:val="pt-BR"/>
        </w:rPr>
        <w:t xml:space="preserve"> D</w:t>
      </w:r>
      <w:r w:rsidR="00FA61C9" w:rsidRPr="00FA61C9">
        <w:rPr>
          <w:rFonts w:ascii="Arial" w:hAnsi="Arial" w:cs="Arial"/>
          <w:sz w:val="16"/>
          <w:szCs w:val="16"/>
          <w:lang w:val="pt-BR"/>
        </w:rPr>
        <w:t>, Poulakakis</w:t>
      </w:r>
      <w:r w:rsidR="00FA61C9">
        <w:rPr>
          <w:rFonts w:ascii="Arial" w:hAnsi="Arial" w:cs="Arial"/>
          <w:sz w:val="16"/>
          <w:szCs w:val="16"/>
          <w:lang w:val="pt-BR"/>
        </w:rPr>
        <w:t xml:space="preserve"> N </w:t>
      </w:r>
      <w:proofErr w:type="spellStart"/>
      <w:r w:rsidR="00FA61C9">
        <w:rPr>
          <w:rFonts w:ascii="Arial" w:hAnsi="Arial" w:cs="Arial"/>
          <w:sz w:val="16"/>
          <w:szCs w:val="16"/>
          <w:lang w:val="pt-BR"/>
        </w:rPr>
        <w:t>and</w:t>
      </w:r>
      <w:proofErr w:type="spellEnd"/>
      <w:r w:rsidR="00FA61C9" w:rsidRPr="00FA61C9">
        <w:rPr>
          <w:rFonts w:ascii="Arial" w:hAnsi="Arial" w:cs="Arial"/>
          <w:sz w:val="16"/>
          <w:szCs w:val="16"/>
          <w:lang w:val="pt-BR"/>
        </w:rPr>
        <w:t xml:space="preserve"> Kafetzopoulos</w:t>
      </w:r>
      <w:r w:rsidR="00FA61C9">
        <w:rPr>
          <w:rFonts w:ascii="Arial" w:hAnsi="Arial" w:cs="Arial"/>
          <w:sz w:val="16"/>
          <w:szCs w:val="16"/>
          <w:lang w:val="pt-BR"/>
        </w:rPr>
        <w:t xml:space="preserve"> D. 2020, </w:t>
      </w:r>
      <w:proofErr w:type="spellStart"/>
      <w:r w:rsidR="00FA61C9" w:rsidRPr="00FA61C9">
        <w:rPr>
          <w:rFonts w:ascii="Arial" w:hAnsi="Arial" w:cs="Arial"/>
          <w:sz w:val="16"/>
          <w:szCs w:val="16"/>
          <w:lang w:val="pt-BR"/>
        </w:rPr>
        <w:t>Scientific</w:t>
      </w:r>
      <w:proofErr w:type="spellEnd"/>
      <w:r w:rsidR="00FA61C9" w:rsidRPr="00FA61C9">
        <w:rPr>
          <w:rFonts w:ascii="Arial" w:hAnsi="Arial" w:cs="Arial"/>
          <w:sz w:val="16"/>
          <w:szCs w:val="16"/>
          <w:lang w:val="pt-BR"/>
        </w:rPr>
        <w:t xml:space="preserve"> </w:t>
      </w:r>
      <w:proofErr w:type="spellStart"/>
      <w:r w:rsidR="00FA61C9" w:rsidRPr="00FA61C9">
        <w:rPr>
          <w:rFonts w:ascii="Arial" w:hAnsi="Arial" w:cs="Arial"/>
          <w:sz w:val="16"/>
          <w:szCs w:val="16"/>
          <w:lang w:val="pt-BR"/>
        </w:rPr>
        <w:t>reports</w:t>
      </w:r>
      <w:proofErr w:type="spellEnd"/>
      <w:r w:rsidR="00FA61C9">
        <w:rPr>
          <w:rFonts w:ascii="Arial" w:hAnsi="Arial" w:cs="Arial"/>
          <w:sz w:val="16"/>
          <w:szCs w:val="16"/>
          <w:lang w:val="pt-BR"/>
        </w:rPr>
        <w:t xml:space="preserve">, </w:t>
      </w:r>
      <w:r w:rsidR="00FA61C9" w:rsidRPr="00FA61C9">
        <w:rPr>
          <w:rFonts w:ascii="Arial" w:hAnsi="Arial" w:cs="Arial"/>
          <w:b/>
          <w:sz w:val="16"/>
          <w:szCs w:val="16"/>
          <w:lang w:val="pt-BR"/>
        </w:rPr>
        <w:t>10(1)</w:t>
      </w:r>
      <w:r w:rsidR="00FA61C9">
        <w:rPr>
          <w:rFonts w:ascii="Arial" w:hAnsi="Arial" w:cs="Arial"/>
          <w:sz w:val="16"/>
          <w:szCs w:val="16"/>
          <w:lang w:val="pt-BR"/>
        </w:rPr>
        <w:t>:1 – 10.</w:t>
      </w:r>
    </w:p>
    <w:sectPr w:rsidR="008809C7" w:rsidSect="00EC0AC6">
      <w:type w:val="continuous"/>
      <w:pgSz w:w="11906" w:h="16838"/>
      <w:pgMar w:top="22" w:right="1286" w:bottom="1440" w:left="1260" w:header="708" w:footer="657" w:gutter="0"/>
      <w:cols w:space="33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2615F" w16cid:durableId="265C2008"/>
  <w16cid:commentId w16cid:paraId="211E3FDF" w16cid:durableId="265C1FBD"/>
  <w16cid:commentId w16cid:paraId="208516FE" w16cid:durableId="265C2376"/>
  <w16cid:commentId w16cid:paraId="2CCFE4F8" w16cid:durableId="265C23D9"/>
  <w16cid:commentId w16cid:paraId="3E8FB7A4" w16cid:durableId="265C23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4330B" w14:textId="77777777" w:rsidR="00727B97" w:rsidRDefault="00727B97" w:rsidP="00C15FA9">
      <w:pPr>
        <w:spacing w:after="0" w:line="240" w:lineRule="auto"/>
      </w:pPr>
      <w:r>
        <w:separator/>
      </w:r>
    </w:p>
  </w:endnote>
  <w:endnote w:type="continuationSeparator" w:id="0">
    <w:p w14:paraId="5952B30A" w14:textId="77777777" w:rsidR="00727B97" w:rsidRDefault="00727B97" w:rsidP="00C1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800000AF" w:usb1="4000204A" w:usb2="00000000" w:usb3="00000000" w:csb0="00000001" w:csb1="00000000"/>
  </w:font>
  <w:font w:name="Helvetica-Light">
    <w:charset w:val="00"/>
    <w:family w:val="swiss"/>
    <w:pitch w:val="variable"/>
    <w:sig w:usb0="00000003" w:usb1="00000000" w:usb2="00000000" w:usb3="00000000" w:csb0="00000001" w:csb1="00000000"/>
  </w:font>
  <w:font w:name="NewCenturySchlbk-Bold">
    <w:altName w:val="Times New Roman"/>
    <w:panose1 w:val="00000000000000000000"/>
    <w:charset w:val="00"/>
    <w:family w:val="roman"/>
    <w:notTrueType/>
    <w:pitch w:val="default"/>
  </w:font>
  <w:font w:name="NewCenturySchlbk-Roman">
    <w:altName w:val="Times New Roman"/>
    <w:panose1 w:val="00000000000000000000"/>
    <w:charset w:val="00"/>
    <w:family w:val="roman"/>
    <w:notTrueType/>
    <w:pitch w:val="default"/>
  </w:font>
  <w:font w:name="NewCenturySchlbk-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7FA0" w14:textId="77777777" w:rsidR="00016787" w:rsidRPr="00B75F5D" w:rsidRDefault="001C581D" w:rsidP="00EC0AC6">
    <w:pPr>
      <w:pStyle w:val="Footer"/>
      <w:jc w:val="center"/>
      <w:rPr>
        <w:lang w:val="en-US"/>
      </w:rPr>
    </w:pPr>
    <w:r w:rsidRPr="001C581D">
      <w:rPr>
        <w:rFonts w:ascii="Arial" w:hAnsi="Arial" w:cs="Arial"/>
        <w:b/>
        <w:sz w:val="14"/>
        <w:szCs w:val="14"/>
        <w:lang w:val="en-US"/>
      </w:rPr>
      <w:t>13</w:t>
    </w:r>
    <w:r w:rsidR="00EC0AC6" w:rsidRPr="00EC0AC6">
      <w:rPr>
        <w:rFonts w:ascii="Arial" w:hAnsi="Arial" w:cs="Arial"/>
        <w:b/>
        <w:sz w:val="14"/>
        <w:szCs w:val="14"/>
        <w:vertAlign w:val="superscript"/>
        <w:lang w:val="en-US"/>
      </w:rPr>
      <w:t>th</w:t>
    </w:r>
    <w:r w:rsidR="00EC0AC6">
      <w:rPr>
        <w:rFonts w:ascii="Arial" w:hAnsi="Arial" w:cs="Arial"/>
        <w:b/>
        <w:sz w:val="14"/>
        <w:szCs w:val="14"/>
        <w:lang w:val="en-US"/>
      </w:rPr>
      <w:t xml:space="preserve"> </w:t>
    </w:r>
    <w:r>
      <w:rPr>
        <w:rFonts w:ascii="Arial" w:hAnsi="Arial" w:cs="Arial"/>
        <w:b/>
        <w:sz w:val="14"/>
        <w:szCs w:val="14"/>
        <w:lang w:val="en-US"/>
      </w:rPr>
      <w:t>Scientific FORTH Retreat, July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C9073" w14:textId="77777777" w:rsidR="00727B97" w:rsidRDefault="00727B97" w:rsidP="00C15FA9">
      <w:pPr>
        <w:spacing w:after="0" w:line="240" w:lineRule="auto"/>
      </w:pPr>
      <w:r>
        <w:separator/>
      </w:r>
    </w:p>
  </w:footnote>
  <w:footnote w:type="continuationSeparator" w:id="0">
    <w:p w14:paraId="063E28D5" w14:textId="77777777" w:rsidR="00727B97" w:rsidRDefault="00727B97" w:rsidP="00C1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6D0"/>
    <w:multiLevelType w:val="hybridMultilevel"/>
    <w:tmpl w:val="A4C47244"/>
    <w:lvl w:ilvl="0" w:tplc="AE1E528E">
      <w:start w:val="2"/>
      <w:numFmt w:val="bullet"/>
      <w:lvlText w:val=""/>
      <w:lvlJc w:val="left"/>
      <w:pPr>
        <w:ind w:left="720" w:hanging="360"/>
      </w:pPr>
      <w:rPr>
        <w:rFonts w:ascii="Symbol" w:eastAsia="Calibr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340C0"/>
    <w:multiLevelType w:val="hybridMultilevel"/>
    <w:tmpl w:val="951E30F4"/>
    <w:lvl w:ilvl="0" w:tplc="ED52FA0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40"/>
    <w:rsid w:val="00016787"/>
    <w:rsid w:val="000212B0"/>
    <w:rsid w:val="000247AB"/>
    <w:rsid w:val="00030C7A"/>
    <w:rsid w:val="00041506"/>
    <w:rsid w:val="00052233"/>
    <w:rsid w:val="00081908"/>
    <w:rsid w:val="000854CB"/>
    <w:rsid w:val="00091D8A"/>
    <w:rsid w:val="000D0D69"/>
    <w:rsid w:val="00122BE4"/>
    <w:rsid w:val="00166E6F"/>
    <w:rsid w:val="00173A80"/>
    <w:rsid w:val="001A3DA4"/>
    <w:rsid w:val="001A64B6"/>
    <w:rsid w:val="001C0F59"/>
    <w:rsid w:val="001C581D"/>
    <w:rsid w:val="001D06ED"/>
    <w:rsid w:val="0021141D"/>
    <w:rsid w:val="0022431E"/>
    <w:rsid w:val="002C2038"/>
    <w:rsid w:val="002F60C0"/>
    <w:rsid w:val="003036CD"/>
    <w:rsid w:val="00320F2A"/>
    <w:rsid w:val="003307BC"/>
    <w:rsid w:val="003F432B"/>
    <w:rsid w:val="004613F2"/>
    <w:rsid w:val="00475FCC"/>
    <w:rsid w:val="004818A5"/>
    <w:rsid w:val="00491860"/>
    <w:rsid w:val="00492E05"/>
    <w:rsid w:val="004C5CF7"/>
    <w:rsid w:val="005304BB"/>
    <w:rsid w:val="005427CA"/>
    <w:rsid w:val="005536A6"/>
    <w:rsid w:val="00557BE2"/>
    <w:rsid w:val="005A418E"/>
    <w:rsid w:val="00610622"/>
    <w:rsid w:val="0061458D"/>
    <w:rsid w:val="0062218B"/>
    <w:rsid w:val="00626E46"/>
    <w:rsid w:val="006348F1"/>
    <w:rsid w:val="0064052C"/>
    <w:rsid w:val="0064779F"/>
    <w:rsid w:val="00681E3A"/>
    <w:rsid w:val="006A37A9"/>
    <w:rsid w:val="006A626D"/>
    <w:rsid w:val="006C69C9"/>
    <w:rsid w:val="006E7D24"/>
    <w:rsid w:val="0070157B"/>
    <w:rsid w:val="007235C5"/>
    <w:rsid w:val="00727B97"/>
    <w:rsid w:val="00730762"/>
    <w:rsid w:val="00740FF0"/>
    <w:rsid w:val="00750221"/>
    <w:rsid w:val="0076170F"/>
    <w:rsid w:val="00762D2A"/>
    <w:rsid w:val="00770740"/>
    <w:rsid w:val="007C3590"/>
    <w:rsid w:val="0080515F"/>
    <w:rsid w:val="008414D6"/>
    <w:rsid w:val="0084469F"/>
    <w:rsid w:val="00845805"/>
    <w:rsid w:val="00850765"/>
    <w:rsid w:val="00852B87"/>
    <w:rsid w:val="008809C7"/>
    <w:rsid w:val="008A1727"/>
    <w:rsid w:val="008F2FBF"/>
    <w:rsid w:val="00916433"/>
    <w:rsid w:val="009164A1"/>
    <w:rsid w:val="00924FB8"/>
    <w:rsid w:val="009312C8"/>
    <w:rsid w:val="00953403"/>
    <w:rsid w:val="009A7868"/>
    <w:rsid w:val="009C08C1"/>
    <w:rsid w:val="009C68E4"/>
    <w:rsid w:val="00A15232"/>
    <w:rsid w:val="00A31C7E"/>
    <w:rsid w:val="00A51804"/>
    <w:rsid w:val="00A66A2B"/>
    <w:rsid w:val="00A67BC2"/>
    <w:rsid w:val="00A822E1"/>
    <w:rsid w:val="00A8623E"/>
    <w:rsid w:val="00AD6335"/>
    <w:rsid w:val="00B0538D"/>
    <w:rsid w:val="00B062DA"/>
    <w:rsid w:val="00B67870"/>
    <w:rsid w:val="00B75F5D"/>
    <w:rsid w:val="00BE281B"/>
    <w:rsid w:val="00BE2E35"/>
    <w:rsid w:val="00BE57FF"/>
    <w:rsid w:val="00BF02B4"/>
    <w:rsid w:val="00C15FA9"/>
    <w:rsid w:val="00C44BA6"/>
    <w:rsid w:val="00C606E3"/>
    <w:rsid w:val="00C7355F"/>
    <w:rsid w:val="00CB340A"/>
    <w:rsid w:val="00CC7F3B"/>
    <w:rsid w:val="00CE0E22"/>
    <w:rsid w:val="00CF4DBC"/>
    <w:rsid w:val="00D02356"/>
    <w:rsid w:val="00D31968"/>
    <w:rsid w:val="00DA1CF2"/>
    <w:rsid w:val="00DC447B"/>
    <w:rsid w:val="00E1027D"/>
    <w:rsid w:val="00E6670C"/>
    <w:rsid w:val="00E70819"/>
    <w:rsid w:val="00E91CAA"/>
    <w:rsid w:val="00E9351D"/>
    <w:rsid w:val="00EB0C46"/>
    <w:rsid w:val="00EC0AC6"/>
    <w:rsid w:val="00EC14F3"/>
    <w:rsid w:val="00ED1B63"/>
    <w:rsid w:val="00EF3F25"/>
    <w:rsid w:val="00F03225"/>
    <w:rsid w:val="00F51ECC"/>
    <w:rsid w:val="00F76C80"/>
    <w:rsid w:val="00FA559E"/>
    <w:rsid w:val="00FA61C9"/>
    <w:rsid w:val="00FA65FD"/>
    <w:rsid w:val="00FC064B"/>
    <w:rsid w:val="00FC3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083A"/>
  <w15:docId w15:val="{B63E81A6-2117-497C-9999-1C984BB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40"/>
    <w:rPr>
      <w:rFonts w:ascii="Tahoma" w:hAnsi="Tahoma" w:cs="Tahoma"/>
      <w:sz w:val="16"/>
      <w:szCs w:val="16"/>
    </w:rPr>
  </w:style>
  <w:style w:type="table" w:styleId="TableGrid">
    <w:name w:val="Table Grid"/>
    <w:basedOn w:val="TableNormal"/>
    <w:uiPriority w:val="59"/>
    <w:rsid w:val="007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rsid w:val="00770740"/>
    <w:pPr>
      <w:spacing w:before="92" w:line="420" w:lineRule="exact"/>
    </w:pPr>
    <w:rPr>
      <w:rFonts w:ascii="Helvetica" w:eastAsia="Times New Roman" w:hAnsi="Helvetica"/>
      <w:b/>
      <w:sz w:val="32"/>
      <w:lang w:val="en-US" w:eastAsia="en-US"/>
    </w:rPr>
  </w:style>
  <w:style w:type="paragraph" w:customStyle="1" w:styleId="Authorname">
    <w:name w:val="Author name"/>
    <w:rsid w:val="00770740"/>
    <w:pPr>
      <w:spacing w:before="70" w:line="300" w:lineRule="exact"/>
    </w:pPr>
    <w:rPr>
      <w:rFonts w:ascii="Helvetica-Light" w:eastAsia="Times New Roman" w:hAnsi="Helvetica-Light"/>
      <w:iCs/>
      <w:sz w:val="26"/>
      <w:lang w:val="en-US" w:eastAsia="en-US"/>
    </w:rPr>
  </w:style>
  <w:style w:type="paragraph" w:customStyle="1" w:styleId="Affilation">
    <w:name w:val="Affilation"/>
    <w:basedOn w:val="Authorname"/>
    <w:rsid w:val="00770740"/>
    <w:pPr>
      <w:spacing w:before="40" w:after="52" w:line="240" w:lineRule="exact"/>
    </w:pPr>
    <w:rPr>
      <w:sz w:val="20"/>
    </w:rPr>
  </w:style>
  <w:style w:type="paragraph" w:customStyle="1" w:styleId="AbstractHead">
    <w:name w:val="Abstract Head"/>
    <w:rsid w:val="00770740"/>
    <w:pPr>
      <w:spacing w:before="210" w:after="10" w:line="220" w:lineRule="exact"/>
      <w:jc w:val="both"/>
    </w:pPr>
    <w:rPr>
      <w:rFonts w:ascii="Helvetica" w:eastAsia="Times New Roman" w:hAnsi="Helvetica"/>
      <w:b/>
      <w:caps/>
      <w:sz w:val="16"/>
      <w:lang w:val="en-US" w:eastAsia="en-US"/>
    </w:rPr>
  </w:style>
  <w:style w:type="paragraph" w:customStyle="1" w:styleId="AbstractText">
    <w:name w:val="Abstract Text"/>
    <w:rsid w:val="00770740"/>
    <w:pPr>
      <w:spacing w:line="220" w:lineRule="exact"/>
      <w:jc w:val="both"/>
    </w:pPr>
    <w:rPr>
      <w:rFonts w:ascii="Helvetica" w:eastAsia="Times New Roman" w:hAnsi="Helvetica"/>
      <w:sz w:val="16"/>
      <w:lang w:val="en-US" w:eastAsia="en-US"/>
    </w:rPr>
  </w:style>
  <w:style w:type="paragraph" w:customStyle="1" w:styleId="AckHead">
    <w:name w:val="Ack Head"/>
    <w:basedOn w:val="Normal"/>
    <w:rsid w:val="00770740"/>
    <w:pPr>
      <w:spacing w:before="226" w:after="50" w:line="240" w:lineRule="exact"/>
      <w:outlineLvl w:val="0"/>
    </w:pPr>
    <w:rPr>
      <w:rFonts w:ascii="Helvetica" w:eastAsia="Times New Roman" w:hAnsi="Helvetica"/>
      <w:b/>
      <w:caps/>
      <w:sz w:val="20"/>
      <w:szCs w:val="20"/>
      <w:lang w:val="en-US"/>
    </w:rPr>
  </w:style>
  <w:style w:type="paragraph" w:customStyle="1" w:styleId="AckText">
    <w:name w:val="Ack Text"/>
    <w:basedOn w:val="Normal"/>
    <w:rsid w:val="00770740"/>
    <w:pPr>
      <w:spacing w:after="0" w:line="220" w:lineRule="exact"/>
      <w:jc w:val="both"/>
    </w:pPr>
    <w:rPr>
      <w:rFonts w:ascii="Times New Roman" w:eastAsia="Times New Roman" w:hAnsi="Times New Roman"/>
      <w:sz w:val="18"/>
      <w:szCs w:val="20"/>
      <w:lang w:val="en-US"/>
    </w:rPr>
  </w:style>
  <w:style w:type="paragraph" w:customStyle="1" w:styleId="RefText">
    <w:name w:val="Ref Text"/>
    <w:rsid w:val="00770740"/>
    <w:pPr>
      <w:spacing w:line="180" w:lineRule="exact"/>
      <w:ind w:left="227" w:hanging="227"/>
      <w:jc w:val="both"/>
    </w:pPr>
    <w:rPr>
      <w:rFonts w:ascii="Times New Roman" w:eastAsia="Times New Roman" w:hAnsi="Times New Roman"/>
      <w:sz w:val="14"/>
      <w:lang w:val="en-US" w:eastAsia="en-US"/>
    </w:rPr>
  </w:style>
  <w:style w:type="paragraph" w:styleId="Header">
    <w:name w:val="header"/>
    <w:basedOn w:val="Normal"/>
    <w:link w:val="HeaderChar"/>
    <w:uiPriority w:val="99"/>
    <w:unhideWhenUsed/>
    <w:rsid w:val="00C15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A9"/>
  </w:style>
  <w:style w:type="paragraph" w:styleId="Footer">
    <w:name w:val="footer"/>
    <w:basedOn w:val="Normal"/>
    <w:link w:val="FooterChar"/>
    <w:uiPriority w:val="99"/>
    <w:unhideWhenUsed/>
    <w:rsid w:val="00C15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A9"/>
  </w:style>
  <w:style w:type="paragraph" w:styleId="ListParagraph">
    <w:name w:val="List Paragraph"/>
    <w:basedOn w:val="Normal"/>
    <w:uiPriority w:val="34"/>
    <w:qFormat/>
    <w:rsid w:val="005427CA"/>
    <w:pPr>
      <w:ind w:left="720"/>
      <w:contextualSpacing/>
    </w:pPr>
  </w:style>
  <w:style w:type="character" w:styleId="Hyperlink">
    <w:name w:val="Hyperlink"/>
    <w:basedOn w:val="DefaultParagraphFont"/>
    <w:uiPriority w:val="99"/>
    <w:unhideWhenUsed/>
    <w:rsid w:val="00B67870"/>
    <w:rPr>
      <w:color w:val="0000FF" w:themeColor="hyperlink"/>
      <w:u w:val="single"/>
    </w:rPr>
  </w:style>
  <w:style w:type="character" w:customStyle="1" w:styleId="fontstyle01">
    <w:name w:val="fontstyle01"/>
    <w:basedOn w:val="DefaultParagraphFont"/>
    <w:rsid w:val="008809C7"/>
    <w:rPr>
      <w:rFonts w:ascii="NewCenturySchlbk-Bold" w:hAnsi="NewCenturySchlbk-Bold" w:hint="default"/>
      <w:b/>
      <w:bCs/>
      <w:i w:val="0"/>
      <w:iCs w:val="0"/>
      <w:color w:val="242021"/>
      <w:sz w:val="16"/>
      <w:szCs w:val="16"/>
    </w:rPr>
  </w:style>
  <w:style w:type="character" w:customStyle="1" w:styleId="fontstyle21">
    <w:name w:val="fontstyle21"/>
    <w:basedOn w:val="DefaultParagraphFont"/>
    <w:rsid w:val="008809C7"/>
    <w:rPr>
      <w:rFonts w:ascii="NewCenturySchlbk-Roman" w:hAnsi="NewCenturySchlbk-Roman" w:hint="default"/>
      <w:b w:val="0"/>
      <w:bCs w:val="0"/>
      <w:i w:val="0"/>
      <w:iCs w:val="0"/>
      <w:color w:val="242021"/>
      <w:sz w:val="16"/>
      <w:szCs w:val="16"/>
    </w:rPr>
  </w:style>
  <w:style w:type="character" w:customStyle="1" w:styleId="fontstyle31">
    <w:name w:val="fontstyle31"/>
    <w:basedOn w:val="DefaultParagraphFont"/>
    <w:rsid w:val="008809C7"/>
    <w:rPr>
      <w:rFonts w:ascii="NewCenturySchlbk-Italic" w:hAnsi="NewCenturySchlbk-Italic" w:hint="default"/>
      <w:b w:val="0"/>
      <w:bCs w:val="0"/>
      <w:i/>
      <w:iCs/>
      <w:color w:val="242021"/>
      <w:sz w:val="16"/>
      <w:szCs w:val="16"/>
    </w:rPr>
  </w:style>
  <w:style w:type="character" w:styleId="CommentReference">
    <w:name w:val="annotation reference"/>
    <w:basedOn w:val="DefaultParagraphFont"/>
    <w:uiPriority w:val="99"/>
    <w:semiHidden/>
    <w:unhideWhenUsed/>
    <w:rsid w:val="00E6670C"/>
    <w:rPr>
      <w:sz w:val="16"/>
      <w:szCs w:val="16"/>
    </w:rPr>
  </w:style>
  <w:style w:type="paragraph" w:styleId="CommentText">
    <w:name w:val="annotation text"/>
    <w:basedOn w:val="Normal"/>
    <w:link w:val="CommentTextChar"/>
    <w:uiPriority w:val="99"/>
    <w:semiHidden/>
    <w:unhideWhenUsed/>
    <w:rsid w:val="00E6670C"/>
    <w:pPr>
      <w:spacing w:line="240" w:lineRule="auto"/>
    </w:pPr>
    <w:rPr>
      <w:sz w:val="20"/>
      <w:szCs w:val="20"/>
    </w:rPr>
  </w:style>
  <w:style w:type="character" w:customStyle="1" w:styleId="CommentTextChar">
    <w:name w:val="Comment Text Char"/>
    <w:basedOn w:val="DefaultParagraphFont"/>
    <w:link w:val="CommentText"/>
    <w:uiPriority w:val="99"/>
    <w:semiHidden/>
    <w:rsid w:val="00E6670C"/>
    <w:rPr>
      <w:lang w:eastAsia="en-US"/>
    </w:rPr>
  </w:style>
  <w:style w:type="paragraph" w:styleId="CommentSubject">
    <w:name w:val="annotation subject"/>
    <w:basedOn w:val="CommentText"/>
    <w:next w:val="CommentText"/>
    <w:link w:val="CommentSubjectChar"/>
    <w:uiPriority w:val="99"/>
    <w:semiHidden/>
    <w:unhideWhenUsed/>
    <w:rsid w:val="00E6670C"/>
    <w:rPr>
      <w:b/>
      <w:bCs/>
    </w:rPr>
  </w:style>
  <w:style w:type="character" w:customStyle="1" w:styleId="CommentSubjectChar">
    <w:name w:val="Comment Subject Char"/>
    <w:basedOn w:val="CommentTextChar"/>
    <w:link w:val="CommentSubject"/>
    <w:uiPriority w:val="99"/>
    <w:semiHidden/>
    <w:rsid w:val="00E667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06835">
      <w:bodyDiv w:val="1"/>
      <w:marLeft w:val="0"/>
      <w:marRight w:val="0"/>
      <w:marTop w:val="0"/>
      <w:marBottom w:val="0"/>
      <w:divBdr>
        <w:top w:val="none" w:sz="0" w:space="0" w:color="auto"/>
        <w:left w:val="none" w:sz="0" w:space="0" w:color="auto"/>
        <w:bottom w:val="none" w:sz="0" w:space="0" w:color="auto"/>
        <w:right w:val="none" w:sz="0" w:space="0" w:color="auto"/>
      </w:divBdr>
    </w:div>
    <w:div w:id="1288927145">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
        <w:div w:id="64474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poulakakis@imbb.forth.gr" TargetMode="External"/><Relationship Id="rId4" Type="http://schemas.openxmlformats.org/officeDocument/2006/relationships/settings" Target="settings.xml"/><Relationship Id="rId9" Type="http://schemas.openxmlformats.org/officeDocument/2006/relationships/hyperlink" Target="mailto:poulakakis@imbb.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F4D2-788A-41E5-860D-F7874B23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xmaga</dc:creator>
  <cp:lastModifiedBy>Nikos Psonis</cp:lastModifiedBy>
  <cp:revision>10</cp:revision>
  <cp:lastPrinted>2022-05-16T10:33:00Z</cp:lastPrinted>
  <dcterms:created xsi:type="dcterms:W3CDTF">2022-06-20T14:19:00Z</dcterms:created>
  <dcterms:modified xsi:type="dcterms:W3CDTF">2022-06-24T11:40:00Z</dcterms:modified>
</cp:coreProperties>
</file>