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B3" w:rsidRDefault="001D0DB3" w:rsidP="001D0DB3">
      <w:pPr>
        <w:pStyle w:val="Heading1"/>
        <w:rPr>
          <w:lang w:val="el-GR"/>
        </w:rPr>
      </w:pPr>
      <w:bookmarkStart w:id="0" w:name="_Toc24013680"/>
      <w:r>
        <w:rPr>
          <w:rFonts w:ascii="Calibri" w:hAnsi="Calibri" w:cs="Calibri"/>
          <w:lang w:val="el-GR"/>
        </w:rPr>
        <w:t>ΠΑΡΑΡΤΗΜΑΤΑ</w:t>
      </w:r>
      <w:bookmarkEnd w:id="0"/>
    </w:p>
    <w:p w:rsidR="001D0DB3" w:rsidRDefault="001D0DB3" w:rsidP="001D0DB3">
      <w:pPr>
        <w:pStyle w:val="Heading2"/>
        <w:tabs>
          <w:tab w:val="clear" w:pos="567"/>
          <w:tab w:val="left" w:pos="0"/>
        </w:tabs>
        <w:ind w:left="0" w:firstLine="0"/>
        <w:rPr>
          <w:rFonts w:eastAsia="SimSun"/>
          <w:i/>
          <w:iCs/>
          <w:color w:val="5B9BD5"/>
          <w:lang w:val="el-GR"/>
        </w:rPr>
      </w:pPr>
      <w:bookmarkStart w:id="1" w:name="_Toc485920400"/>
      <w:bookmarkStart w:id="2" w:name="_Toc24013681"/>
      <w:r>
        <w:rPr>
          <w:lang w:val="el-GR"/>
        </w:rPr>
        <w:t>ΠΑΡΑΡΤΗΜΑ Ι – Αναλυτική Περιγραφή Φυσικού και Οικονομικού Αντικειμένου της Σύμβασης</w:t>
      </w:r>
      <w:bookmarkEnd w:id="1"/>
      <w:bookmarkEnd w:id="2"/>
    </w:p>
    <w:p w:rsidR="001D0DB3" w:rsidRDefault="001D0DB3" w:rsidP="001D0DB3">
      <w:pPr>
        <w:pStyle w:val="normalwithoutspacing"/>
        <w:rPr>
          <w:rFonts w:eastAsia="SimSun"/>
          <w:i/>
          <w:iCs/>
          <w:color w:val="5B9BD5"/>
          <w:szCs w:val="22"/>
        </w:rPr>
      </w:pPr>
    </w:p>
    <w:p w:rsidR="001D0DB3" w:rsidRDefault="001D0DB3" w:rsidP="001D0DB3">
      <w:pPr>
        <w:pStyle w:val="normalwithoutspacing"/>
        <w:rPr>
          <w:rFonts w:eastAsia="SimSun"/>
          <w:szCs w:val="22"/>
        </w:rPr>
      </w:pPr>
      <w:r>
        <w:rPr>
          <w:rFonts w:ascii="Arial" w:hAnsi="Arial" w:cs="Arial"/>
          <w:b/>
          <w:color w:val="002060"/>
          <w:szCs w:val="22"/>
        </w:rPr>
        <w:t>ΜΕΡΟΣ Α - ΠΕΡΙΓΡΑΦΗ ΦΥΣΙΚΟΥ ΑΝΤΙΚΕΙΜΕΝΟΥ ΤΗΣ ΣΥΜΒΑΣΗΣ</w:t>
      </w:r>
    </w:p>
    <w:p w:rsidR="001D0DB3" w:rsidRDefault="001D0DB3" w:rsidP="001D0DB3">
      <w:pPr>
        <w:suppressAutoHyphens w:val="0"/>
        <w:spacing w:after="60"/>
        <w:rPr>
          <w:b/>
          <w:szCs w:val="22"/>
          <w:lang w:val="el-GR"/>
        </w:rPr>
      </w:pPr>
      <w:r>
        <w:rPr>
          <w:b/>
          <w:szCs w:val="22"/>
          <w:lang w:val="el-GR"/>
        </w:rPr>
        <w:t xml:space="preserve">ΠΕΡΙΒΑΛΛΟΝ ΤΗΣ ΣΥΜΒΑΣΗΣ </w:t>
      </w:r>
    </w:p>
    <w:p w:rsidR="001D0DB3" w:rsidRDefault="001D0DB3" w:rsidP="001D0DB3">
      <w:pPr>
        <w:suppressAutoHyphens w:val="0"/>
        <w:spacing w:after="60"/>
        <w:rPr>
          <w:rFonts w:cs="Arial"/>
          <w:lang w:val="el-GR"/>
        </w:rPr>
      </w:pPr>
      <w:r>
        <w:rPr>
          <w:rFonts w:cs="Arial"/>
          <w:lang w:val="el-GR"/>
        </w:rPr>
        <w:t xml:space="preserve">Το Ίδρυμα Τεχνολογίας και Έρευνας (ΙΤΕ) έχει ιδρυθεί με το </w:t>
      </w:r>
      <w:proofErr w:type="spellStart"/>
      <w:r>
        <w:rPr>
          <w:rFonts w:cs="Arial"/>
          <w:lang w:val="el-GR"/>
        </w:rPr>
        <w:t>υπ΄αριθ</w:t>
      </w:r>
      <w:proofErr w:type="spellEnd"/>
      <w:r>
        <w:rPr>
          <w:rFonts w:cs="Arial"/>
          <w:lang w:val="el-GR"/>
        </w:rPr>
        <w:t xml:space="preserve">. 432/1987 προεδρικό διάταγμα (ΦΕΚ Α΄204), είναι νομικό πρόσωπο ιδιωτικού δικαίου του ευρύτερου δημόσιου τομέα και εποπτεύεται από τη Γενική Γραμματεία Έρευνας και Τεχνολογίας (ΓΓΕΤ) </w:t>
      </w:r>
      <w:r w:rsidRPr="0066679C">
        <w:rPr>
          <w:rFonts w:cs="Arial"/>
          <w:lang w:val="el-GR"/>
        </w:rPr>
        <w:t>του Υπουργείου Ανάπτυξης και Επενδύσεων. Αποτελείται από</w:t>
      </w:r>
      <w:r>
        <w:rPr>
          <w:rFonts w:cs="Arial"/>
          <w:lang w:val="el-GR"/>
        </w:rPr>
        <w:t xml:space="preserve"> οκτώ Ινστιτούτα, το Ινστιτούτο Πληροφορικής, το Ινστιτούτο Ηλεκτρονικής Δομής και Λέιζερ, το Ινστιτούτο Μοριακής Βιολογίας και Βιοτεχνολογίας, το Ινστιτούτο Υπολογιστικών Μαθηματικών, το Ινστιτούτο Μεσογειακών Σπουδών, το Ινστιτούτο Επιστημών Χημικής Μηχανικής, το Ινστιτούτο Αστροφυσικής και Ινστιτούτο Πετρελαϊκής Έρευνας) και είναι το δεύτερο σε μέγεθος Ερευνητικό Ίδρυμα της χώρας και διεθνώς γνωστό για τις επιστημονικές του επιδόσεις.</w:t>
      </w:r>
    </w:p>
    <w:p w:rsidR="001D0DB3" w:rsidRDefault="001D0DB3" w:rsidP="001D0DB3">
      <w:pPr>
        <w:suppressAutoHyphens w:val="0"/>
        <w:spacing w:after="60"/>
        <w:rPr>
          <w:rFonts w:cs="Arial"/>
          <w:lang w:val="el-GR"/>
        </w:rPr>
      </w:pPr>
      <w:r>
        <w:rPr>
          <w:rFonts w:cs="Arial"/>
          <w:lang w:val="el-GR"/>
        </w:rPr>
        <w:t>Το Ίδρυμα Τεχνολογίας και Έρευνας (ΙΤΕ) είναι ένα από τα μεγαλύτερα και πιο άρτια οργανωμένα, εξοπλισμένα και στελεχωμένα ερευνητικά κέντρα της χώρας.</w:t>
      </w:r>
    </w:p>
    <w:p w:rsidR="001D0DB3" w:rsidRDefault="001D0DB3" w:rsidP="001D0DB3">
      <w:pPr>
        <w:suppressAutoHyphens w:val="0"/>
        <w:spacing w:before="240" w:after="60"/>
        <w:rPr>
          <w:rFonts w:eastAsia="SimSun"/>
          <w:b/>
          <w:szCs w:val="22"/>
          <w:lang w:val="el-GR"/>
        </w:rPr>
      </w:pPr>
      <w:r>
        <w:rPr>
          <w:rFonts w:eastAsia="SimSun"/>
          <w:b/>
          <w:szCs w:val="22"/>
          <w:lang w:val="el-GR"/>
        </w:rPr>
        <w:t>ΣΚΟΠΟΣ ΚΑΙ ΣΤΟΧΟΙ ΤΗΣ ΣΥΜΒΑΣΗΣ</w:t>
      </w:r>
    </w:p>
    <w:p w:rsidR="001D0DB3" w:rsidRDefault="001D0DB3" w:rsidP="001D0DB3">
      <w:pPr>
        <w:suppressAutoHyphens w:val="0"/>
        <w:spacing w:after="60"/>
        <w:rPr>
          <w:rFonts w:eastAsia="SimSun"/>
          <w:b/>
          <w:i/>
          <w:iCs/>
          <w:szCs w:val="22"/>
          <w:lang w:val="el-GR"/>
        </w:rPr>
      </w:pPr>
      <w:r>
        <w:rPr>
          <w:rFonts w:eastAsia="SimSun"/>
          <w:b/>
          <w:szCs w:val="22"/>
          <w:lang w:val="el-GR"/>
        </w:rPr>
        <w:t>Περιγραφή των αναγκών της Α.Α.</w:t>
      </w:r>
    </w:p>
    <w:p w:rsidR="001D0DB3" w:rsidRDefault="001D0DB3" w:rsidP="001D0DB3">
      <w:pPr>
        <w:suppressAutoHyphens w:val="0"/>
        <w:spacing w:after="60"/>
        <w:rPr>
          <w:rStyle w:val="fontstyle01"/>
          <w:rFonts w:asciiTheme="minorHAnsi" w:hAnsiTheme="minorHAnsi" w:cstheme="minorHAnsi"/>
          <w:lang w:val="el-GR"/>
        </w:rPr>
      </w:pPr>
      <w:r>
        <w:rPr>
          <w:lang w:val="el-GR"/>
        </w:rPr>
        <w:t xml:space="preserve">Το ΙΤΕ, για τις ανάγκες του ΙΕΧΜΗ, σκοπεύει να </w:t>
      </w:r>
      <w:r w:rsidRPr="00E22C4A">
        <w:rPr>
          <w:rFonts w:asciiTheme="minorHAnsi" w:hAnsiTheme="minorHAnsi" w:cstheme="minorHAnsi"/>
          <w:lang w:val="el-GR"/>
        </w:rPr>
        <w:t xml:space="preserve">προμηθευτεί </w:t>
      </w:r>
      <w:r>
        <w:rPr>
          <w:rFonts w:eastAsia="SimSun"/>
          <w:szCs w:val="22"/>
          <w:lang w:val="el-GR"/>
        </w:rPr>
        <w:t>μία</w:t>
      </w:r>
      <w:r w:rsidRPr="00066B33">
        <w:rPr>
          <w:rFonts w:eastAsia="SimSun"/>
          <w:szCs w:val="22"/>
          <w:lang w:val="el-GR"/>
        </w:rPr>
        <w:t xml:space="preserve"> (1) </w:t>
      </w:r>
      <w:r w:rsidRPr="00061538">
        <w:rPr>
          <w:rFonts w:eastAsia="Calibri" w:cstheme="minorHAnsi"/>
          <w:lang w:val="el-GR"/>
        </w:rPr>
        <w:t xml:space="preserve">Διάταξη </w:t>
      </w:r>
      <w:proofErr w:type="spellStart"/>
      <w:r w:rsidRPr="00061538">
        <w:rPr>
          <w:rFonts w:eastAsia="Calibri" w:cstheme="minorHAnsi"/>
          <w:lang w:val="el-GR"/>
        </w:rPr>
        <w:t>πορομετρίας</w:t>
      </w:r>
      <w:proofErr w:type="spellEnd"/>
      <w:r w:rsidRPr="00061538">
        <w:rPr>
          <w:rFonts w:eastAsia="Calibri" w:cstheme="minorHAnsi"/>
          <w:lang w:val="el-GR"/>
        </w:rPr>
        <w:t xml:space="preserve"> </w:t>
      </w:r>
      <w:r w:rsidRPr="00061538">
        <w:rPr>
          <w:rFonts w:eastAsia="Calibri" w:cstheme="minorHAnsi"/>
        </w:rPr>
        <w:t>Hg</w:t>
      </w:r>
      <w:r w:rsidRPr="00061538">
        <w:rPr>
          <w:rFonts w:eastAsia="Calibri" w:cstheme="minorHAnsi"/>
          <w:lang w:val="el-GR"/>
        </w:rPr>
        <w:t xml:space="preserve"> νέας τεχνολογίας και χαμηλής κατανάλωσης </w:t>
      </w:r>
      <w:r w:rsidRPr="00061538">
        <w:rPr>
          <w:rFonts w:eastAsia="Calibri" w:cstheme="minorHAnsi"/>
        </w:rPr>
        <w:t>Hg</w:t>
      </w:r>
      <w:r>
        <w:rPr>
          <w:rStyle w:val="fontstyle01"/>
          <w:rFonts w:asciiTheme="minorHAnsi" w:hAnsiTheme="minorHAnsi" w:cstheme="minorHAnsi"/>
          <w:lang w:val="el-GR"/>
        </w:rPr>
        <w:t xml:space="preserve"> για την κάλυψη των αναγκών του φυσικού αντικειμένου του ΥΕ 14 «</w:t>
      </w:r>
      <w:r w:rsidRPr="000F44CA">
        <w:rPr>
          <w:rFonts w:asciiTheme="minorHAnsi" w:eastAsia="Calibri" w:hAnsiTheme="minorHAnsi" w:cstheme="minorHAnsi"/>
          <w:i/>
          <w:color w:val="000000"/>
          <w:szCs w:val="22"/>
        </w:rPr>
        <w:t>INNOVATION</w:t>
      </w:r>
      <w:r w:rsidRPr="000F44CA">
        <w:rPr>
          <w:rFonts w:asciiTheme="minorHAnsi" w:eastAsia="Calibri" w:hAnsiTheme="minorHAnsi" w:cstheme="minorHAnsi"/>
          <w:i/>
          <w:color w:val="000000"/>
          <w:szCs w:val="22"/>
          <w:lang w:val="el-GR"/>
        </w:rPr>
        <w:t>-</w:t>
      </w:r>
      <w:r w:rsidRPr="000F44CA">
        <w:rPr>
          <w:rFonts w:asciiTheme="minorHAnsi" w:eastAsia="Calibri" w:hAnsiTheme="minorHAnsi" w:cstheme="minorHAnsi"/>
          <w:i/>
          <w:color w:val="000000"/>
          <w:szCs w:val="22"/>
        </w:rPr>
        <w:t>EL</w:t>
      </w:r>
      <w:r w:rsidRPr="000F44CA">
        <w:rPr>
          <w:rFonts w:asciiTheme="minorHAnsi" w:eastAsia="Calibri" w:hAnsiTheme="minorHAnsi" w:cstheme="minorHAnsi"/>
          <w:i/>
          <w:color w:val="000000"/>
          <w:szCs w:val="22"/>
          <w:lang w:val="el-GR"/>
        </w:rPr>
        <w:t xml:space="preserve">-Δυτική Ελλάδα- διάταξης </w:t>
      </w:r>
      <w:proofErr w:type="spellStart"/>
      <w:r w:rsidRPr="000F44CA">
        <w:rPr>
          <w:rFonts w:asciiTheme="minorHAnsi" w:eastAsia="Calibri" w:hAnsiTheme="minorHAnsi" w:cstheme="minorHAnsi"/>
          <w:i/>
          <w:color w:val="000000"/>
          <w:szCs w:val="22"/>
          <w:lang w:val="el-GR"/>
        </w:rPr>
        <w:t>πορομετρίας</w:t>
      </w:r>
      <w:proofErr w:type="spellEnd"/>
      <w:r w:rsidRPr="000F44CA">
        <w:rPr>
          <w:rFonts w:asciiTheme="minorHAnsi" w:eastAsia="Calibri" w:hAnsiTheme="minorHAnsi" w:cstheme="minorHAnsi"/>
          <w:i/>
          <w:color w:val="000000"/>
          <w:szCs w:val="22"/>
          <w:lang w:val="el-GR"/>
        </w:rPr>
        <w:t xml:space="preserve"> </w:t>
      </w:r>
      <w:r w:rsidRPr="000F44CA">
        <w:rPr>
          <w:rFonts w:asciiTheme="minorHAnsi" w:eastAsia="Calibri" w:hAnsiTheme="minorHAnsi" w:cstheme="minorHAnsi"/>
          <w:i/>
          <w:color w:val="000000"/>
          <w:szCs w:val="22"/>
        </w:rPr>
        <w:t>Hg</w:t>
      </w:r>
      <w:r w:rsidRPr="000F44CA">
        <w:rPr>
          <w:rFonts w:asciiTheme="minorHAnsi" w:eastAsia="Calibri" w:hAnsiTheme="minorHAnsi" w:cstheme="minorHAnsi"/>
          <w:i/>
          <w:color w:val="000000"/>
          <w:szCs w:val="22"/>
          <w:lang w:val="el-GR"/>
        </w:rPr>
        <w:t xml:space="preserve"> νέας τεχνολογίας και χαμηλής κατανάλωσης </w:t>
      </w:r>
      <w:r w:rsidRPr="000F44CA">
        <w:rPr>
          <w:rFonts w:asciiTheme="minorHAnsi" w:eastAsia="Calibri" w:hAnsiTheme="minorHAnsi" w:cstheme="minorHAnsi"/>
          <w:i/>
          <w:color w:val="000000"/>
          <w:szCs w:val="22"/>
        </w:rPr>
        <w:t>Hg</w:t>
      </w:r>
      <w:r>
        <w:rPr>
          <w:rStyle w:val="fontstyle01"/>
          <w:rFonts w:asciiTheme="minorHAnsi" w:hAnsiTheme="minorHAnsi" w:cstheme="minorHAnsi"/>
          <w:lang w:val="el-GR"/>
        </w:rPr>
        <w:t xml:space="preserve">» </w:t>
      </w:r>
      <w:r w:rsidRPr="005D45AD">
        <w:rPr>
          <w:rStyle w:val="fontstyle01"/>
          <w:rFonts w:asciiTheme="minorHAnsi" w:hAnsiTheme="minorHAnsi" w:cstheme="minorHAnsi"/>
          <w:lang w:val="el-GR"/>
        </w:rPr>
        <w:t xml:space="preserve">της Πράξης : «Εθνική Υποδομή </w:t>
      </w:r>
      <w:proofErr w:type="spellStart"/>
      <w:r w:rsidRPr="005D45AD">
        <w:rPr>
          <w:rStyle w:val="fontstyle01"/>
          <w:rFonts w:asciiTheme="minorHAnsi" w:hAnsiTheme="minorHAnsi" w:cstheme="minorHAnsi"/>
          <w:lang w:val="el-GR"/>
        </w:rPr>
        <w:t>Νανοτεχνολογίας</w:t>
      </w:r>
      <w:proofErr w:type="spellEnd"/>
      <w:r w:rsidRPr="005D45AD">
        <w:rPr>
          <w:rStyle w:val="fontstyle01"/>
          <w:rFonts w:asciiTheme="minorHAnsi" w:hAnsiTheme="minorHAnsi" w:cstheme="minorHAnsi"/>
          <w:lang w:val="el-GR"/>
        </w:rPr>
        <w:t xml:space="preserve">, Προηγμένων Υλικών και </w:t>
      </w:r>
      <w:proofErr w:type="spellStart"/>
      <w:r w:rsidRPr="005D45AD">
        <w:rPr>
          <w:rStyle w:val="fontstyle01"/>
          <w:rFonts w:asciiTheme="minorHAnsi" w:hAnsiTheme="minorHAnsi" w:cstheme="minorHAnsi"/>
          <w:lang w:val="el-GR"/>
        </w:rPr>
        <w:t>Μικρο</w:t>
      </w:r>
      <w:proofErr w:type="spellEnd"/>
      <w:r w:rsidRPr="005D45AD">
        <w:rPr>
          <w:rStyle w:val="fontstyle01"/>
          <w:rFonts w:asciiTheme="minorHAnsi" w:hAnsiTheme="minorHAnsi" w:cstheme="minorHAnsi"/>
          <w:lang w:val="el-GR"/>
        </w:rPr>
        <w:t xml:space="preserve">-/ </w:t>
      </w:r>
      <w:proofErr w:type="spellStart"/>
      <w:r w:rsidRPr="005D45AD">
        <w:rPr>
          <w:rStyle w:val="fontstyle01"/>
          <w:rFonts w:asciiTheme="minorHAnsi" w:hAnsiTheme="minorHAnsi" w:cstheme="minorHAnsi"/>
          <w:lang w:val="el-GR"/>
        </w:rPr>
        <w:t>Νανοηλεκτρονικής</w:t>
      </w:r>
      <w:proofErr w:type="spellEnd"/>
      <w:r w:rsidRPr="005D45AD">
        <w:rPr>
          <w:rStyle w:val="fontstyle01"/>
          <w:rFonts w:asciiTheme="minorHAnsi" w:hAnsiTheme="minorHAnsi" w:cstheme="minorHAnsi"/>
          <w:lang w:val="el-GR"/>
        </w:rPr>
        <w:t xml:space="preserve"> [INNOVATION-EL]», η οποία έχει ενταχθεί στο </w:t>
      </w:r>
      <w:proofErr w:type="spellStart"/>
      <w:r>
        <w:rPr>
          <w:rStyle w:val="fontstyle01"/>
          <w:rFonts w:asciiTheme="minorHAnsi" w:hAnsiTheme="minorHAnsi" w:cstheme="minorHAnsi"/>
          <w:lang w:val="el-GR"/>
        </w:rPr>
        <w:t>ΕΠΑνΕΚ</w:t>
      </w:r>
      <w:proofErr w:type="spellEnd"/>
      <w:r>
        <w:rPr>
          <w:rStyle w:val="fontstyle01"/>
          <w:rFonts w:asciiTheme="minorHAnsi" w:hAnsiTheme="minorHAnsi" w:cstheme="minorHAnsi"/>
          <w:lang w:val="el-GR"/>
        </w:rPr>
        <w:t xml:space="preserve"> 14-20</w:t>
      </w:r>
      <w:r w:rsidRPr="005D45AD">
        <w:rPr>
          <w:rStyle w:val="fontstyle01"/>
          <w:rFonts w:asciiTheme="minorHAnsi" w:hAnsiTheme="minorHAnsi" w:cstheme="minorHAnsi"/>
          <w:lang w:val="el-GR"/>
        </w:rPr>
        <w:t xml:space="preserve"> με βάση την απόφαση ένταξης με </w:t>
      </w:r>
      <w:proofErr w:type="spellStart"/>
      <w:r w:rsidRPr="005D45AD">
        <w:rPr>
          <w:rStyle w:val="fontstyle01"/>
          <w:rFonts w:asciiTheme="minorHAnsi" w:hAnsiTheme="minorHAnsi" w:cstheme="minorHAnsi"/>
          <w:lang w:val="el-GR"/>
        </w:rPr>
        <w:t>αρ</w:t>
      </w:r>
      <w:proofErr w:type="spellEnd"/>
      <w:r w:rsidRPr="005D45AD">
        <w:rPr>
          <w:rStyle w:val="fontstyle01"/>
          <w:rFonts w:asciiTheme="minorHAnsi" w:hAnsiTheme="minorHAnsi" w:cstheme="minorHAnsi"/>
          <w:lang w:val="el-GR"/>
        </w:rPr>
        <w:t xml:space="preserve">. </w:t>
      </w:r>
      <w:proofErr w:type="spellStart"/>
      <w:r w:rsidRPr="005D45AD">
        <w:rPr>
          <w:rStyle w:val="fontstyle01"/>
          <w:rFonts w:asciiTheme="minorHAnsi" w:hAnsiTheme="minorHAnsi" w:cstheme="minorHAnsi"/>
          <w:lang w:val="el-GR"/>
        </w:rPr>
        <w:t>πρωτ</w:t>
      </w:r>
      <w:proofErr w:type="spellEnd"/>
      <w:r w:rsidRPr="005D45AD">
        <w:rPr>
          <w:rStyle w:val="fontstyle01"/>
          <w:rFonts w:asciiTheme="minorHAnsi" w:hAnsiTheme="minorHAnsi" w:cstheme="minorHAnsi"/>
          <w:lang w:val="el-GR"/>
        </w:rPr>
        <w:t xml:space="preserve">. </w:t>
      </w:r>
      <w:r w:rsidRPr="000F44CA">
        <w:rPr>
          <w:lang w:val="el-GR"/>
        </w:rPr>
        <w:t xml:space="preserve">5547/1674/Α2/31.10.2017 </w:t>
      </w:r>
      <w:r w:rsidRPr="005D45AD">
        <w:rPr>
          <w:rStyle w:val="fontstyle01"/>
          <w:rFonts w:asciiTheme="minorHAnsi" w:hAnsiTheme="minorHAnsi" w:cstheme="minorHAnsi"/>
          <w:lang w:val="el-GR"/>
        </w:rPr>
        <w:t xml:space="preserve">του Υπ. Οικονομίας &amp; Ανάπτυξης ΕΥΔ </w:t>
      </w:r>
      <w:proofErr w:type="spellStart"/>
      <w:r w:rsidRPr="005D45AD">
        <w:rPr>
          <w:rStyle w:val="fontstyle01"/>
          <w:rFonts w:asciiTheme="minorHAnsi" w:hAnsiTheme="minorHAnsi" w:cstheme="minorHAnsi"/>
          <w:lang w:val="el-GR"/>
        </w:rPr>
        <w:t>ΕΠΑνΕΚ</w:t>
      </w:r>
      <w:proofErr w:type="spellEnd"/>
      <w:r w:rsidRPr="005D45AD">
        <w:rPr>
          <w:rStyle w:val="fontstyle01"/>
          <w:rFonts w:asciiTheme="minorHAnsi" w:hAnsiTheme="minorHAnsi" w:cstheme="minorHAnsi"/>
          <w:lang w:val="el-GR"/>
        </w:rPr>
        <w:t>, και έχει λάβει κωδικό MIS 5002772</w:t>
      </w:r>
      <w:r>
        <w:rPr>
          <w:rStyle w:val="fontstyle01"/>
          <w:rFonts w:asciiTheme="minorHAnsi" w:hAnsiTheme="minorHAnsi" w:cstheme="minorHAnsi"/>
          <w:lang w:val="el-GR"/>
        </w:rPr>
        <w:t xml:space="preserve"> και</w:t>
      </w:r>
      <w:r w:rsidRPr="005D45AD">
        <w:rPr>
          <w:rStyle w:val="fontstyle01"/>
          <w:rFonts w:asciiTheme="minorHAnsi" w:hAnsiTheme="minorHAnsi" w:cstheme="minorHAnsi"/>
          <w:lang w:val="el-GR"/>
        </w:rPr>
        <w:t xml:space="preserve"> χρηματοδοτείται από την Ευρωπαϊκή Ένωση (Ε.Τ.Π.Α.) και από εθνικούς πόρους μέσω του ΠΔΕ.</w:t>
      </w:r>
    </w:p>
    <w:p w:rsidR="001D0DB3" w:rsidRDefault="001D0DB3" w:rsidP="001D0DB3">
      <w:pPr>
        <w:suppressAutoHyphens w:val="0"/>
        <w:spacing w:after="60"/>
        <w:rPr>
          <w:lang w:val="el-GR"/>
        </w:rPr>
      </w:pPr>
    </w:p>
    <w:p w:rsidR="001D0DB3" w:rsidRDefault="001D0DB3" w:rsidP="001D0DB3">
      <w:pPr>
        <w:suppressAutoHyphens w:val="0"/>
        <w:spacing w:after="60"/>
        <w:rPr>
          <w:rFonts w:eastAsia="SimSun"/>
          <w:b/>
          <w:szCs w:val="22"/>
          <w:lang w:val="el-GR"/>
        </w:rPr>
      </w:pPr>
      <w:r>
        <w:rPr>
          <w:rFonts w:eastAsia="SimSun"/>
          <w:b/>
          <w:szCs w:val="22"/>
          <w:lang w:val="el-GR"/>
        </w:rPr>
        <w:t>ΑΝΤΙΚΕΙΜΕΝΟ ΤΗΣ ΣΥΜΒΑΣΗΣ</w:t>
      </w:r>
    </w:p>
    <w:p w:rsidR="001D0DB3" w:rsidRPr="00664DBB" w:rsidRDefault="001D0DB3" w:rsidP="001D0DB3">
      <w:pPr>
        <w:pStyle w:val="BodyText"/>
        <w:spacing w:after="120"/>
        <w:rPr>
          <w:rFonts w:asciiTheme="minorHAnsi" w:hAnsiTheme="minorHAnsi" w:cstheme="minorHAnsi"/>
          <w:szCs w:val="22"/>
          <w:lang w:val="el-GR"/>
        </w:rPr>
      </w:pPr>
      <w:r w:rsidRPr="00664DBB">
        <w:rPr>
          <w:rFonts w:asciiTheme="minorHAnsi" w:hAnsiTheme="minorHAnsi" w:cstheme="minorHAnsi"/>
          <w:szCs w:val="22"/>
          <w:lang w:val="el-GR"/>
        </w:rPr>
        <w:t xml:space="preserve">Αντικείμενο της σύμβασης είναι η προμήθεια </w:t>
      </w:r>
      <w:r>
        <w:rPr>
          <w:rFonts w:asciiTheme="minorHAnsi" w:hAnsiTheme="minorHAnsi" w:cstheme="minorHAnsi"/>
          <w:szCs w:val="22"/>
          <w:lang w:val="el-GR"/>
        </w:rPr>
        <w:t xml:space="preserve">μίας (1) </w:t>
      </w:r>
      <w:r w:rsidRPr="00664DBB">
        <w:rPr>
          <w:rFonts w:asciiTheme="minorHAnsi" w:eastAsia="Calibri" w:hAnsiTheme="minorHAnsi" w:cstheme="minorHAnsi"/>
          <w:b/>
          <w:i/>
          <w:szCs w:val="22"/>
          <w:lang w:val="el-GR"/>
        </w:rPr>
        <w:t xml:space="preserve">Διάταξης </w:t>
      </w:r>
      <w:proofErr w:type="spellStart"/>
      <w:r w:rsidRPr="00664DBB">
        <w:rPr>
          <w:rFonts w:asciiTheme="minorHAnsi" w:eastAsia="Calibri" w:hAnsiTheme="minorHAnsi" w:cstheme="minorHAnsi"/>
          <w:b/>
          <w:i/>
          <w:szCs w:val="22"/>
          <w:lang w:val="el-GR"/>
        </w:rPr>
        <w:t>πορομετρίας</w:t>
      </w:r>
      <w:proofErr w:type="spellEnd"/>
      <w:r w:rsidRPr="00664DBB">
        <w:rPr>
          <w:rFonts w:asciiTheme="minorHAnsi" w:eastAsia="Calibri" w:hAnsiTheme="minorHAnsi" w:cstheme="minorHAnsi"/>
          <w:b/>
          <w:i/>
          <w:szCs w:val="22"/>
          <w:lang w:val="el-GR"/>
        </w:rPr>
        <w:t xml:space="preserve"> </w:t>
      </w:r>
      <w:r w:rsidRPr="00664DBB">
        <w:rPr>
          <w:rFonts w:asciiTheme="minorHAnsi" w:eastAsia="Calibri" w:hAnsiTheme="minorHAnsi" w:cstheme="minorHAnsi"/>
          <w:b/>
          <w:i/>
          <w:szCs w:val="22"/>
        </w:rPr>
        <w:t>Hg</w:t>
      </w:r>
      <w:r w:rsidRPr="00664DBB">
        <w:rPr>
          <w:rFonts w:asciiTheme="minorHAnsi" w:eastAsia="Calibri" w:hAnsiTheme="minorHAnsi" w:cstheme="minorHAnsi"/>
          <w:b/>
          <w:i/>
          <w:szCs w:val="22"/>
          <w:lang w:val="el-GR"/>
        </w:rPr>
        <w:t xml:space="preserve"> νέας τεχνολογίας και χαμηλής κατανάλωσης </w:t>
      </w:r>
      <w:r w:rsidRPr="00664DBB">
        <w:rPr>
          <w:rFonts w:asciiTheme="minorHAnsi" w:eastAsia="Calibri" w:hAnsiTheme="minorHAnsi" w:cstheme="minorHAnsi"/>
          <w:b/>
          <w:i/>
          <w:szCs w:val="22"/>
        </w:rPr>
        <w:t>Hg</w:t>
      </w:r>
      <w:r w:rsidRPr="00664DBB">
        <w:rPr>
          <w:rFonts w:asciiTheme="minorHAnsi" w:hAnsiTheme="minorHAnsi" w:cstheme="minorHAnsi"/>
          <w:szCs w:val="22"/>
          <w:lang w:val="el-GR"/>
        </w:rPr>
        <w:t>.</w:t>
      </w:r>
    </w:p>
    <w:p w:rsidR="001D0DB3" w:rsidRDefault="001D0DB3" w:rsidP="001D0DB3">
      <w:pPr>
        <w:suppressAutoHyphens w:val="0"/>
        <w:spacing w:after="60"/>
        <w:rPr>
          <w:rFonts w:eastAsia="SimSun"/>
          <w:b/>
          <w:szCs w:val="22"/>
          <w:lang w:val="el-GR"/>
        </w:rPr>
      </w:pPr>
      <w:r w:rsidRPr="00EB4375">
        <w:rPr>
          <w:rFonts w:asciiTheme="minorHAnsi" w:hAnsiTheme="minorHAnsi" w:cstheme="minorHAnsi"/>
          <w:szCs w:val="22"/>
          <w:lang w:val="el-GR"/>
        </w:rPr>
        <w:t xml:space="preserve">Η προμήθεια περιλαμβάνει και την υποχρέωση του προμηθευτή να τοποθετήσει και να εγκαταστήσει τον εξοπλισμό, να εκπαιδεύσει το αρμόδιο προσωπικό του ΙΕΧΜΗ σε θέματα βασικής λειτουργίας και συντήρησης του εξοπλισμού καθώς και σε θέματα ασφαλείας και να τον παραδώσει σε πλήρη λειτουργία κατόπιν τεχνικού ελέγχου καλής </w:t>
      </w:r>
      <w:r w:rsidRPr="008C1566">
        <w:rPr>
          <w:rFonts w:asciiTheme="minorHAnsi" w:hAnsiTheme="minorHAnsi" w:cstheme="minorHAnsi"/>
          <w:szCs w:val="22"/>
          <w:lang w:val="el-GR"/>
        </w:rPr>
        <w:t xml:space="preserve">λειτουργίας. Επίσης, </w:t>
      </w:r>
      <w:r w:rsidRPr="008C1566">
        <w:rPr>
          <w:lang w:val="el-GR"/>
        </w:rPr>
        <w:t>θα εγγυηθεί τη λειτουργία του για τουλάχιστον το χρονικό διάστημα που αναφέρεται στις προδιαγραφές κάθε είδους</w:t>
      </w:r>
    </w:p>
    <w:p w:rsidR="001D0DB3" w:rsidRDefault="001D0DB3" w:rsidP="001D0DB3">
      <w:pPr>
        <w:suppressAutoHyphens w:val="0"/>
        <w:spacing w:after="60"/>
        <w:rPr>
          <w:rFonts w:eastAsia="SimSun"/>
          <w:b/>
          <w:szCs w:val="22"/>
          <w:lang w:val="el-GR"/>
        </w:rPr>
      </w:pPr>
      <w:r>
        <w:rPr>
          <w:rFonts w:eastAsia="SimSun"/>
          <w:b/>
          <w:szCs w:val="22"/>
          <w:lang w:val="el-GR"/>
        </w:rPr>
        <w:t xml:space="preserve">Απαιτήσεις και Τεχνικές Προδιαγραφές </w:t>
      </w:r>
    </w:p>
    <w:p w:rsidR="001D0DB3" w:rsidRDefault="001D0DB3" w:rsidP="001D0DB3">
      <w:pPr>
        <w:suppressAutoHyphens w:val="0"/>
        <w:spacing w:after="60"/>
        <w:rPr>
          <w:szCs w:val="22"/>
          <w:lang w:val="el-GR"/>
        </w:rPr>
      </w:pPr>
      <w:r>
        <w:rPr>
          <w:szCs w:val="22"/>
          <w:lang w:val="el-GR"/>
        </w:rPr>
        <w:t>Οι αναλυτικές τεχνικές προδιαγραφές του εξοπλισμού και οι ελάχιστες απαιτήσεις παρουσιάζονται στον παρακάτω πίνακα:</w:t>
      </w:r>
    </w:p>
    <w:p w:rsidR="001D0DB3" w:rsidRDefault="001D0DB3" w:rsidP="001D0DB3">
      <w:pPr>
        <w:suppressAutoHyphens w:val="0"/>
        <w:spacing w:after="60"/>
        <w:rPr>
          <w:rFonts w:eastAsia="SimSun"/>
          <w:b/>
          <w:i/>
          <w:iCs/>
          <w:szCs w:val="22"/>
          <w:lang w:val="el-GR"/>
        </w:rPr>
      </w:pPr>
    </w:p>
    <w:p w:rsidR="001D0DB3" w:rsidRDefault="001D0DB3" w:rsidP="001D0DB3">
      <w:pPr>
        <w:spacing w:before="120"/>
        <w:ind w:right="-516"/>
        <w:jc w:val="center"/>
        <w:rPr>
          <w:rFonts w:cstheme="minorHAnsi"/>
          <w:b/>
          <w:szCs w:val="22"/>
          <w:lang w:val="el-GR"/>
        </w:rPr>
        <w:sectPr w:rsidR="001D0DB3">
          <w:headerReference w:type="default" r:id="rId5"/>
          <w:footerReference w:type="default" r:id="rId6"/>
          <w:headerReference w:type="first" r:id="rId7"/>
          <w:footerReference w:type="first" r:id="rId8"/>
          <w:pgSz w:w="11906" w:h="16838"/>
          <w:pgMar w:top="1418" w:right="1418" w:bottom="1418" w:left="1418" w:header="720" w:footer="595" w:gutter="0"/>
          <w:cols w:space="720"/>
          <w:formProt w:val="0"/>
          <w:titlePg/>
          <w:docGrid w:linePitch="360"/>
        </w:sectPr>
      </w:pPr>
    </w:p>
    <w:p w:rsidR="001D0DB3" w:rsidRDefault="001D0DB3" w:rsidP="001D0DB3">
      <w:pPr>
        <w:spacing w:before="120"/>
        <w:ind w:right="-516"/>
        <w:jc w:val="center"/>
        <w:rPr>
          <w:rFonts w:cstheme="minorHAnsi"/>
          <w:b/>
          <w:szCs w:val="22"/>
          <w:lang w:val="el-GR"/>
        </w:rPr>
      </w:pPr>
      <w:r>
        <w:rPr>
          <w:rFonts w:cstheme="minorHAnsi"/>
          <w:b/>
          <w:szCs w:val="22"/>
          <w:lang w:val="el-GR"/>
        </w:rPr>
        <w:lastRenderedPageBreak/>
        <w:t>ΤΕΧΝΙΚΕΣ ΠΡΟΔΙΑΓΡΑΦΕΣ –ΠΙΝΑΚΑΣ ΑΠΑΙΤΗΣΕΩΝ</w:t>
      </w:r>
    </w:p>
    <w:tbl>
      <w:tblPr>
        <w:tblStyle w:val="TableGrid"/>
        <w:tblW w:w="8963" w:type="dxa"/>
        <w:jc w:val="center"/>
        <w:tblLayout w:type="fixed"/>
        <w:tblLook w:val="04A0" w:firstRow="1" w:lastRow="0" w:firstColumn="1" w:lastColumn="0" w:noHBand="0" w:noVBand="1"/>
      </w:tblPr>
      <w:tblGrid>
        <w:gridCol w:w="1129"/>
        <w:gridCol w:w="6379"/>
        <w:gridCol w:w="1455"/>
      </w:tblGrid>
      <w:tr w:rsidR="001D0DB3" w:rsidRPr="00CC0132" w:rsidTr="002D12F5">
        <w:trPr>
          <w:trHeight w:val="781"/>
          <w:tblHeader/>
          <w:jc w:val="center"/>
        </w:trPr>
        <w:tc>
          <w:tcPr>
            <w:tcW w:w="1129" w:type="dxa"/>
            <w:shd w:val="clear" w:color="auto" w:fill="C5E0B3" w:themeFill="accent6" w:themeFillTint="66"/>
            <w:vAlign w:val="center"/>
          </w:tcPr>
          <w:p w:rsidR="001D0DB3" w:rsidRPr="0000676A" w:rsidRDefault="001D0DB3" w:rsidP="002D12F5">
            <w:pPr>
              <w:pStyle w:val="BodyText"/>
              <w:widowControl w:val="0"/>
              <w:spacing w:after="0"/>
              <w:jc w:val="center"/>
              <w:rPr>
                <w:rFonts w:asciiTheme="minorHAnsi" w:hAnsiTheme="minorHAnsi" w:cstheme="minorHAnsi"/>
                <w:b/>
                <w:color w:val="000000"/>
                <w:sz w:val="20"/>
                <w:szCs w:val="20"/>
                <w:lang w:val="el-GR"/>
              </w:rPr>
            </w:pPr>
            <w:r w:rsidRPr="0000676A">
              <w:rPr>
                <w:rFonts w:asciiTheme="minorHAnsi" w:eastAsia="Calibri" w:hAnsiTheme="minorHAnsi" w:cstheme="minorHAnsi"/>
                <w:b/>
                <w:color w:val="000000"/>
                <w:sz w:val="20"/>
                <w:szCs w:val="20"/>
                <w:lang w:val="el-GR" w:eastAsia="en-US"/>
              </w:rPr>
              <w:t>Α/Α</w:t>
            </w:r>
          </w:p>
        </w:tc>
        <w:tc>
          <w:tcPr>
            <w:tcW w:w="6379" w:type="dxa"/>
            <w:shd w:val="clear" w:color="auto" w:fill="C5E0B3" w:themeFill="accent6" w:themeFillTint="66"/>
            <w:vAlign w:val="center"/>
          </w:tcPr>
          <w:p w:rsidR="001D0DB3" w:rsidRPr="00B43357" w:rsidRDefault="001D0DB3" w:rsidP="002D12F5">
            <w:pPr>
              <w:pStyle w:val="BodyText"/>
              <w:widowControl w:val="0"/>
              <w:spacing w:after="0"/>
              <w:jc w:val="center"/>
              <w:rPr>
                <w:rFonts w:asciiTheme="minorHAnsi" w:hAnsiTheme="minorHAnsi" w:cstheme="minorHAnsi"/>
                <w:b/>
                <w:color w:val="000000"/>
                <w:sz w:val="20"/>
                <w:szCs w:val="20"/>
                <w:lang w:val="el-GR"/>
              </w:rPr>
            </w:pPr>
            <w:r w:rsidRPr="00B43357">
              <w:rPr>
                <w:rFonts w:asciiTheme="minorHAnsi" w:eastAsia="Calibri" w:hAnsiTheme="minorHAnsi" w:cstheme="minorHAnsi"/>
                <w:b/>
                <w:color w:val="000000"/>
                <w:sz w:val="20"/>
                <w:szCs w:val="20"/>
                <w:lang w:val="el-GR" w:eastAsia="en-US"/>
              </w:rPr>
              <w:t>ΠΡΟΔΙΑΓΡΑΦΕΣ -ΑΠΑΙΤΗΣΕΙΣ</w:t>
            </w:r>
          </w:p>
        </w:tc>
        <w:tc>
          <w:tcPr>
            <w:tcW w:w="1455" w:type="dxa"/>
            <w:shd w:val="clear" w:color="auto" w:fill="C5E0B3" w:themeFill="accent6" w:themeFillTint="66"/>
            <w:vAlign w:val="center"/>
          </w:tcPr>
          <w:p w:rsidR="001D0DB3" w:rsidRPr="009911B0" w:rsidRDefault="001D0DB3" w:rsidP="002D12F5">
            <w:pPr>
              <w:pStyle w:val="BodyText"/>
              <w:widowControl w:val="0"/>
              <w:spacing w:after="0"/>
              <w:jc w:val="center"/>
              <w:rPr>
                <w:rFonts w:asciiTheme="minorHAnsi" w:hAnsiTheme="minorHAnsi" w:cstheme="minorHAnsi"/>
                <w:b/>
                <w:color w:val="000000"/>
                <w:sz w:val="20"/>
                <w:szCs w:val="20"/>
                <w:lang w:val="el-GR"/>
              </w:rPr>
            </w:pPr>
            <w:r w:rsidRPr="009911B0">
              <w:rPr>
                <w:rFonts w:asciiTheme="minorHAnsi" w:eastAsia="Calibri" w:hAnsiTheme="minorHAnsi" w:cstheme="minorHAnsi"/>
                <w:b/>
                <w:color w:val="000000"/>
                <w:sz w:val="20"/>
                <w:szCs w:val="20"/>
                <w:lang w:val="el-GR" w:eastAsia="en-US"/>
              </w:rPr>
              <w:t>ΥΠΟΧΡΕΩΤΙΚΗ ΑΠΑΙΤΗΣΗ</w:t>
            </w:r>
          </w:p>
        </w:tc>
      </w:tr>
      <w:tr w:rsidR="001D0DB3" w:rsidRPr="00CC0132" w:rsidTr="002D12F5">
        <w:trPr>
          <w:jc w:val="center"/>
        </w:trPr>
        <w:tc>
          <w:tcPr>
            <w:tcW w:w="1129" w:type="dxa"/>
            <w:shd w:val="clear" w:color="auto" w:fill="FFE599" w:themeFill="accent4" w:themeFillTint="66"/>
            <w:vAlign w:val="center"/>
          </w:tcPr>
          <w:p w:rsidR="001D0DB3" w:rsidRPr="0000676A" w:rsidRDefault="001D0DB3" w:rsidP="002D12F5">
            <w:pPr>
              <w:pStyle w:val="BodyText"/>
              <w:widowControl w:val="0"/>
              <w:jc w:val="center"/>
              <w:rPr>
                <w:rFonts w:asciiTheme="minorHAnsi" w:hAnsiTheme="minorHAnsi" w:cstheme="minorHAnsi"/>
                <w:color w:val="000000"/>
                <w:sz w:val="20"/>
                <w:szCs w:val="20"/>
                <w:lang w:val="en-US" w:eastAsia="en-US"/>
              </w:rPr>
            </w:pPr>
          </w:p>
        </w:tc>
        <w:tc>
          <w:tcPr>
            <w:tcW w:w="6379" w:type="dxa"/>
            <w:shd w:val="clear" w:color="auto" w:fill="FFE599" w:themeFill="accent4" w:themeFillTint="66"/>
            <w:vAlign w:val="center"/>
          </w:tcPr>
          <w:p w:rsidR="001D0DB3" w:rsidRPr="00CE7372" w:rsidRDefault="001D0DB3" w:rsidP="001D0DB3">
            <w:pPr>
              <w:widowControl w:val="0"/>
              <w:numPr>
                <w:ilvl w:val="0"/>
                <w:numId w:val="2"/>
              </w:numPr>
              <w:suppressAutoHyphens w:val="0"/>
              <w:spacing w:after="0"/>
              <w:ind w:hanging="37"/>
              <w:rPr>
                <w:rFonts w:asciiTheme="minorHAnsi" w:hAnsiTheme="minorHAnsi" w:cstheme="minorHAnsi"/>
                <w:sz w:val="20"/>
                <w:szCs w:val="20"/>
                <w:lang w:val="el-GR"/>
              </w:rPr>
            </w:pPr>
            <w:r w:rsidRPr="00DF5376">
              <w:rPr>
                <w:rFonts w:asciiTheme="minorHAnsi" w:eastAsia="Calibri" w:hAnsiTheme="minorHAnsi" w:cstheme="minorHAnsi"/>
                <w:b/>
                <w:sz w:val="20"/>
                <w:szCs w:val="20"/>
                <w:lang w:val="el-GR" w:eastAsia="en-US"/>
              </w:rPr>
              <w:tab/>
            </w:r>
            <w:r w:rsidRPr="00DF5376">
              <w:rPr>
                <w:rFonts w:asciiTheme="minorHAnsi" w:hAnsiTheme="minorHAnsi" w:cstheme="minorHAnsi"/>
                <w:b/>
                <w:sz w:val="20"/>
                <w:szCs w:val="20"/>
                <w:lang w:val="el-GR"/>
              </w:rPr>
              <w:t>ΒΑΣΙΚΗ</w:t>
            </w:r>
            <w:r w:rsidRPr="00DF5376">
              <w:rPr>
                <w:rFonts w:asciiTheme="minorHAnsi" w:eastAsia="Calibri" w:hAnsiTheme="minorHAnsi" w:cstheme="minorHAnsi"/>
                <w:b/>
                <w:sz w:val="20"/>
                <w:szCs w:val="20"/>
                <w:lang w:val="el-GR" w:eastAsia="en-US"/>
              </w:rPr>
              <w:t xml:space="preserve"> ΜΟΝΑ</w:t>
            </w:r>
            <w:r w:rsidRPr="00CE7372">
              <w:rPr>
                <w:rFonts w:asciiTheme="minorHAnsi" w:eastAsia="Calibri" w:hAnsiTheme="minorHAnsi" w:cstheme="minorHAnsi"/>
                <w:b/>
                <w:sz w:val="20"/>
                <w:szCs w:val="20"/>
                <w:lang w:val="el-GR" w:eastAsia="en-US"/>
              </w:rPr>
              <w:t>ΔΑ ΚΑΙ ΠΑΡΕΛΚΟΜΕΝΑ</w:t>
            </w:r>
          </w:p>
        </w:tc>
        <w:tc>
          <w:tcPr>
            <w:tcW w:w="1455" w:type="dxa"/>
            <w:shd w:val="clear" w:color="auto" w:fill="FFE599" w:themeFill="accent4" w:themeFillTint="66"/>
            <w:vAlign w:val="center"/>
          </w:tcPr>
          <w:p w:rsidR="001D0DB3" w:rsidRPr="00CE7372" w:rsidRDefault="001D0DB3" w:rsidP="002D12F5">
            <w:pPr>
              <w:pStyle w:val="BodyText"/>
              <w:widowControl w:val="0"/>
              <w:spacing w:after="0"/>
              <w:jc w:val="center"/>
              <w:rPr>
                <w:rFonts w:asciiTheme="minorHAnsi" w:hAnsiTheme="minorHAnsi" w:cstheme="minorHAnsi"/>
                <w:color w:val="000000"/>
                <w:sz w:val="20"/>
                <w:szCs w:val="20"/>
                <w:lang w:val="el-GR" w:eastAsia="en-US"/>
              </w:rPr>
            </w:pPr>
          </w:p>
        </w:tc>
      </w:tr>
      <w:tr w:rsidR="001D0DB3" w:rsidRPr="00AD7737" w:rsidTr="002D12F5">
        <w:trPr>
          <w:trHeight w:val="433"/>
          <w:jc w:val="center"/>
        </w:trPr>
        <w:tc>
          <w:tcPr>
            <w:tcW w:w="1129" w:type="dxa"/>
            <w:shd w:val="clear" w:color="auto" w:fill="auto"/>
            <w:vAlign w:val="center"/>
          </w:tcPr>
          <w:p w:rsidR="001D0DB3" w:rsidRPr="0000676A" w:rsidRDefault="001D0DB3" w:rsidP="001D0DB3">
            <w:pPr>
              <w:pStyle w:val="BodyText"/>
              <w:widowControl w:val="0"/>
              <w:numPr>
                <w:ilvl w:val="1"/>
                <w:numId w:val="1"/>
              </w:numPr>
              <w:spacing w:after="0"/>
              <w:ind w:left="0" w:firstLine="0"/>
              <w:jc w:val="center"/>
              <w:rPr>
                <w:rFonts w:asciiTheme="minorHAnsi" w:hAnsiTheme="minorHAnsi" w:cstheme="minorHAnsi"/>
                <w:color w:val="000000"/>
                <w:sz w:val="20"/>
                <w:szCs w:val="20"/>
                <w:lang w:val="el-GR" w:eastAsia="en-US"/>
              </w:rPr>
            </w:pPr>
          </w:p>
        </w:tc>
        <w:tc>
          <w:tcPr>
            <w:tcW w:w="6379" w:type="dxa"/>
            <w:shd w:val="clear" w:color="auto" w:fill="auto"/>
            <w:vAlign w:val="center"/>
          </w:tcPr>
          <w:p w:rsidR="001D0DB3" w:rsidRDefault="001D0DB3" w:rsidP="002D12F5">
            <w:pPr>
              <w:pStyle w:val="BodyText"/>
              <w:widowControl w:val="0"/>
              <w:spacing w:after="0"/>
              <w:jc w:val="left"/>
              <w:rPr>
                <w:rFonts w:asciiTheme="minorHAnsi" w:hAnsiTheme="minorHAnsi" w:cstheme="minorHAnsi"/>
                <w:color w:val="000000"/>
                <w:sz w:val="20"/>
                <w:szCs w:val="20"/>
                <w:lang w:val="el-GR"/>
              </w:rPr>
            </w:pPr>
            <w:r w:rsidRPr="00B43357">
              <w:rPr>
                <w:rFonts w:asciiTheme="minorHAnsi" w:eastAsia="Calibri" w:hAnsiTheme="minorHAnsi" w:cstheme="minorHAnsi"/>
                <w:sz w:val="20"/>
                <w:szCs w:val="20"/>
                <w:lang w:val="el-GR" w:eastAsia="en-US"/>
              </w:rPr>
              <w:t xml:space="preserve">Η προσφορά δίδεται για ένα (1) </w:t>
            </w:r>
            <w:r w:rsidRPr="00B43357">
              <w:rPr>
                <w:rFonts w:asciiTheme="minorHAnsi" w:hAnsiTheme="minorHAnsi" w:cstheme="minorHAnsi"/>
                <w:color w:val="000000"/>
                <w:sz w:val="20"/>
                <w:szCs w:val="20"/>
                <w:lang w:val="el-GR"/>
              </w:rPr>
              <w:t xml:space="preserve">Αυτόματο </w:t>
            </w:r>
            <w:proofErr w:type="spellStart"/>
            <w:r w:rsidRPr="00B43357">
              <w:rPr>
                <w:rFonts w:asciiTheme="minorHAnsi" w:hAnsiTheme="minorHAnsi" w:cstheme="minorHAnsi"/>
                <w:color w:val="000000"/>
                <w:sz w:val="20"/>
                <w:szCs w:val="20"/>
                <w:lang w:val="el-GR"/>
              </w:rPr>
              <w:t>ποροσίμετρο</w:t>
            </w:r>
            <w:proofErr w:type="spellEnd"/>
            <w:r w:rsidRPr="00B43357">
              <w:rPr>
                <w:rFonts w:asciiTheme="minorHAnsi" w:hAnsiTheme="minorHAnsi" w:cstheme="minorHAnsi"/>
                <w:color w:val="000000"/>
                <w:sz w:val="20"/>
                <w:szCs w:val="20"/>
                <w:lang w:val="el-GR"/>
              </w:rPr>
              <w:t xml:space="preserve"> υδραργύρου </w:t>
            </w:r>
          </w:p>
          <w:p w:rsidR="001D0DB3" w:rsidRPr="009911B0" w:rsidRDefault="001D0DB3" w:rsidP="002D12F5">
            <w:pPr>
              <w:pStyle w:val="BodyText"/>
              <w:widowControl w:val="0"/>
              <w:spacing w:after="0"/>
              <w:jc w:val="left"/>
              <w:rPr>
                <w:rFonts w:asciiTheme="minorHAnsi" w:hAnsiTheme="minorHAnsi" w:cstheme="minorHAnsi"/>
                <w:sz w:val="20"/>
                <w:szCs w:val="20"/>
                <w:lang w:val="el-GR" w:eastAsia="en-US"/>
              </w:rPr>
            </w:pPr>
            <w:r w:rsidRPr="00B43357">
              <w:rPr>
                <w:rFonts w:asciiTheme="minorHAnsi" w:eastAsia="Calibri" w:hAnsiTheme="minorHAnsi" w:cstheme="minorHAnsi"/>
                <w:sz w:val="20"/>
                <w:szCs w:val="20"/>
                <w:lang w:val="el-GR" w:eastAsia="en-US"/>
              </w:rPr>
              <w:t>Να αναφερθεί ο προσφερόμενος εξοπλισμός</w:t>
            </w:r>
            <w:r w:rsidRPr="009911B0">
              <w:rPr>
                <w:rFonts w:asciiTheme="minorHAnsi" w:eastAsia="Calibri" w:hAnsiTheme="minorHAnsi" w:cstheme="minorHAnsi"/>
                <w:sz w:val="20"/>
                <w:szCs w:val="20"/>
                <w:lang w:val="el-GR" w:eastAsia="en-US"/>
              </w:rPr>
              <w:t xml:space="preserve"> (κατασκευαστής, μοντέλο)</w:t>
            </w:r>
          </w:p>
        </w:tc>
        <w:tc>
          <w:tcPr>
            <w:tcW w:w="1455" w:type="dxa"/>
            <w:shd w:val="clear" w:color="auto" w:fill="auto"/>
            <w:vAlign w:val="center"/>
          </w:tcPr>
          <w:p w:rsidR="001D0DB3" w:rsidRPr="00AD7737" w:rsidRDefault="001D0DB3" w:rsidP="002D12F5">
            <w:pPr>
              <w:pStyle w:val="BodyText"/>
              <w:widowControl w:val="0"/>
              <w:spacing w:after="0"/>
              <w:jc w:val="center"/>
              <w:rPr>
                <w:rFonts w:asciiTheme="minorHAnsi" w:hAnsiTheme="minorHAnsi" w:cstheme="minorHAnsi"/>
                <w:color w:val="000000"/>
                <w:sz w:val="20"/>
                <w:szCs w:val="20"/>
                <w:lang w:val="el-GR"/>
              </w:rPr>
            </w:pPr>
            <w:r w:rsidRPr="00AD7737">
              <w:rPr>
                <w:rFonts w:asciiTheme="minorHAnsi" w:eastAsia="Calibri" w:hAnsiTheme="minorHAnsi" w:cstheme="minorHAnsi"/>
                <w:color w:val="000000"/>
                <w:sz w:val="20"/>
                <w:szCs w:val="20"/>
                <w:lang w:val="el-GR" w:eastAsia="en-US"/>
              </w:rPr>
              <w:t>Ναι, να αναφερθεί</w:t>
            </w:r>
          </w:p>
        </w:tc>
      </w:tr>
      <w:tr w:rsidR="001D0DB3" w:rsidRPr="00AD7737" w:rsidTr="002D12F5">
        <w:trPr>
          <w:jc w:val="center"/>
        </w:trPr>
        <w:tc>
          <w:tcPr>
            <w:tcW w:w="1129" w:type="dxa"/>
            <w:shd w:val="clear" w:color="auto" w:fill="auto"/>
            <w:vAlign w:val="center"/>
          </w:tcPr>
          <w:p w:rsidR="001D0DB3" w:rsidRPr="0000676A" w:rsidRDefault="001D0DB3" w:rsidP="001D0DB3">
            <w:pPr>
              <w:pStyle w:val="BodyText"/>
              <w:widowControl w:val="0"/>
              <w:numPr>
                <w:ilvl w:val="1"/>
                <w:numId w:val="1"/>
              </w:numPr>
              <w:spacing w:after="0"/>
              <w:ind w:left="0" w:firstLine="0"/>
              <w:jc w:val="center"/>
              <w:rPr>
                <w:rFonts w:asciiTheme="minorHAnsi" w:hAnsiTheme="minorHAnsi" w:cstheme="minorHAnsi"/>
                <w:color w:val="000000"/>
                <w:sz w:val="20"/>
                <w:szCs w:val="20"/>
                <w:lang w:val="en-US" w:eastAsia="en-US"/>
              </w:rPr>
            </w:pPr>
          </w:p>
        </w:tc>
        <w:tc>
          <w:tcPr>
            <w:tcW w:w="6379" w:type="dxa"/>
            <w:shd w:val="clear" w:color="auto" w:fill="auto"/>
            <w:vAlign w:val="center"/>
          </w:tcPr>
          <w:p w:rsidR="001D0DB3" w:rsidRPr="00B43357" w:rsidRDefault="001D0DB3" w:rsidP="002D12F5">
            <w:pPr>
              <w:pStyle w:val="BodyText"/>
              <w:widowControl w:val="0"/>
              <w:spacing w:after="0"/>
              <w:jc w:val="left"/>
              <w:rPr>
                <w:rFonts w:asciiTheme="minorHAnsi" w:hAnsiTheme="minorHAnsi" w:cstheme="minorHAnsi"/>
                <w:sz w:val="20"/>
                <w:szCs w:val="20"/>
                <w:lang w:val="el-GR"/>
              </w:rPr>
            </w:pPr>
            <w:r w:rsidRPr="00B43357">
              <w:rPr>
                <w:rFonts w:asciiTheme="minorHAnsi" w:hAnsiTheme="minorHAnsi" w:cstheme="minorHAnsi"/>
                <w:color w:val="000000"/>
                <w:sz w:val="20"/>
                <w:szCs w:val="20"/>
                <w:lang w:val="el-GR"/>
              </w:rPr>
              <w:t xml:space="preserve">Βασική μονάδα: Αυτόματο </w:t>
            </w:r>
            <w:proofErr w:type="spellStart"/>
            <w:r w:rsidRPr="00B43357">
              <w:rPr>
                <w:rFonts w:asciiTheme="minorHAnsi" w:hAnsiTheme="minorHAnsi" w:cstheme="minorHAnsi"/>
                <w:color w:val="000000"/>
                <w:sz w:val="20"/>
                <w:szCs w:val="20"/>
                <w:lang w:val="el-GR"/>
              </w:rPr>
              <w:t>ποροσίμετρο</w:t>
            </w:r>
            <w:proofErr w:type="spellEnd"/>
            <w:r w:rsidRPr="00B43357">
              <w:rPr>
                <w:rFonts w:asciiTheme="minorHAnsi" w:hAnsiTheme="minorHAnsi" w:cstheme="minorHAnsi"/>
                <w:color w:val="000000"/>
                <w:sz w:val="20"/>
                <w:szCs w:val="20"/>
                <w:lang w:val="el-GR"/>
              </w:rPr>
              <w:t xml:space="preserve"> υδραργύρου για τη μέτρηση των ιδιοτήτων της πορώδους δομής υλικών σε ευρεία περιοχή μεγεθών πόρων ~0.003-500 μ</w:t>
            </w:r>
            <w:r w:rsidRPr="00B43357">
              <w:rPr>
                <w:rFonts w:asciiTheme="minorHAnsi" w:hAnsiTheme="minorHAnsi" w:cstheme="minorHAnsi"/>
                <w:color w:val="000000"/>
                <w:sz w:val="20"/>
                <w:szCs w:val="20"/>
                <w:lang w:val="en-US"/>
              </w:rPr>
              <w:t>m</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hAnsiTheme="minorHAnsi" w:cstheme="minorHAnsi"/>
                <w:color w:val="000000"/>
                <w:sz w:val="20"/>
                <w:szCs w:val="20"/>
                <w:lang w:val="el-GR"/>
              </w:rPr>
            </w:pPr>
            <w:r w:rsidRPr="00AD7737">
              <w:rPr>
                <w:rFonts w:asciiTheme="minorHAnsi" w:eastAsia="Calibri" w:hAnsiTheme="minorHAnsi" w:cstheme="minorHAnsi"/>
                <w:color w:val="000000"/>
                <w:sz w:val="20"/>
                <w:szCs w:val="20"/>
                <w:lang w:val="el-GR" w:eastAsia="en-US"/>
              </w:rPr>
              <w:t>Ναι, να αναφερθεί</w:t>
            </w:r>
          </w:p>
        </w:tc>
      </w:tr>
      <w:tr w:rsidR="001D0DB3" w:rsidRPr="00AD7737" w:rsidTr="002D12F5">
        <w:trPr>
          <w:jc w:val="center"/>
        </w:trPr>
        <w:tc>
          <w:tcPr>
            <w:tcW w:w="1129" w:type="dxa"/>
            <w:shd w:val="clear" w:color="auto" w:fill="auto"/>
            <w:vAlign w:val="center"/>
          </w:tcPr>
          <w:p w:rsidR="001D0DB3" w:rsidRPr="0000676A" w:rsidRDefault="001D0DB3" w:rsidP="001D0DB3">
            <w:pPr>
              <w:pStyle w:val="BodyText"/>
              <w:widowControl w:val="0"/>
              <w:numPr>
                <w:ilvl w:val="1"/>
                <w:numId w:val="1"/>
              </w:numPr>
              <w:spacing w:after="0"/>
              <w:ind w:left="0" w:firstLine="0"/>
              <w:jc w:val="center"/>
              <w:rPr>
                <w:rFonts w:asciiTheme="minorHAnsi" w:hAnsiTheme="minorHAnsi" w:cstheme="minorHAnsi"/>
                <w:color w:val="000000"/>
                <w:sz w:val="20"/>
                <w:szCs w:val="20"/>
                <w:lang w:val="en-US" w:eastAsia="en-US"/>
              </w:rPr>
            </w:pPr>
          </w:p>
        </w:tc>
        <w:tc>
          <w:tcPr>
            <w:tcW w:w="6379" w:type="dxa"/>
            <w:shd w:val="clear" w:color="auto" w:fill="auto"/>
            <w:vAlign w:val="center"/>
          </w:tcPr>
          <w:p w:rsidR="001D0DB3" w:rsidRPr="009911B0" w:rsidRDefault="001D0DB3" w:rsidP="002D12F5">
            <w:pPr>
              <w:pStyle w:val="BodyText"/>
              <w:widowControl w:val="0"/>
              <w:spacing w:after="0"/>
              <w:jc w:val="left"/>
              <w:rPr>
                <w:rFonts w:asciiTheme="minorHAnsi" w:hAnsiTheme="minorHAnsi" w:cstheme="minorHAnsi"/>
                <w:sz w:val="20"/>
                <w:szCs w:val="20"/>
                <w:lang w:val="el-GR"/>
              </w:rPr>
            </w:pPr>
            <w:r w:rsidRPr="00B43357">
              <w:rPr>
                <w:rFonts w:asciiTheme="minorHAnsi" w:hAnsiTheme="minorHAnsi" w:cstheme="minorHAnsi"/>
                <w:color w:val="000000"/>
                <w:sz w:val="20"/>
                <w:szCs w:val="20"/>
                <w:lang w:val="el-GR"/>
              </w:rPr>
              <w:t>Μικροϋπολογιστής (</w:t>
            </w:r>
            <w:r w:rsidRPr="00B43357">
              <w:rPr>
                <w:rFonts w:asciiTheme="minorHAnsi" w:hAnsiTheme="minorHAnsi" w:cstheme="minorHAnsi"/>
                <w:color w:val="000000"/>
                <w:sz w:val="20"/>
                <w:szCs w:val="20"/>
                <w:lang w:val="en-US"/>
              </w:rPr>
              <w:t>PC</w:t>
            </w:r>
            <w:r w:rsidRPr="00B43357">
              <w:rPr>
                <w:rFonts w:asciiTheme="minorHAnsi" w:hAnsiTheme="minorHAnsi" w:cstheme="minorHAnsi"/>
                <w:color w:val="000000"/>
                <w:sz w:val="20"/>
                <w:szCs w:val="20"/>
                <w:lang w:val="el-GR"/>
              </w:rPr>
              <w:t>) για τον έλεγχο της λειτουργίας του οργάνου και την αυτόματη καταγραφή /επεξεργασία των μετρήσεων</w:t>
            </w:r>
          </w:p>
        </w:tc>
        <w:tc>
          <w:tcPr>
            <w:tcW w:w="1455" w:type="dxa"/>
            <w:shd w:val="clear" w:color="auto" w:fill="auto"/>
            <w:vAlign w:val="center"/>
          </w:tcPr>
          <w:p w:rsidR="001D0DB3" w:rsidRPr="00AD7737" w:rsidRDefault="001D0DB3" w:rsidP="002D12F5">
            <w:pPr>
              <w:pStyle w:val="BodyText"/>
              <w:widowControl w:val="0"/>
              <w:spacing w:after="0"/>
              <w:jc w:val="center"/>
              <w:rPr>
                <w:rFonts w:asciiTheme="minorHAnsi" w:hAnsiTheme="minorHAnsi" w:cstheme="minorHAnsi"/>
                <w:color w:val="000000"/>
                <w:sz w:val="20"/>
                <w:szCs w:val="20"/>
                <w:lang w:val="el-GR"/>
              </w:rPr>
            </w:pPr>
            <w:r w:rsidRPr="00AD7737">
              <w:rPr>
                <w:rFonts w:asciiTheme="minorHAnsi" w:hAnsiTheme="minorHAnsi" w:cstheme="minorHAnsi"/>
                <w:color w:val="000000"/>
                <w:sz w:val="20"/>
                <w:szCs w:val="20"/>
                <w:lang w:val="el-GR"/>
              </w:rPr>
              <w:t>ΝΑΙ</w:t>
            </w:r>
          </w:p>
        </w:tc>
      </w:tr>
      <w:tr w:rsidR="001D0DB3" w:rsidRPr="00AD7737" w:rsidTr="002D12F5">
        <w:trPr>
          <w:jc w:val="center"/>
        </w:trPr>
        <w:tc>
          <w:tcPr>
            <w:tcW w:w="1129" w:type="dxa"/>
            <w:shd w:val="clear" w:color="auto" w:fill="auto"/>
            <w:vAlign w:val="center"/>
          </w:tcPr>
          <w:p w:rsidR="001D0DB3" w:rsidRPr="0000676A" w:rsidRDefault="001D0DB3" w:rsidP="001D0DB3">
            <w:pPr>
              <w:pStyle w:val="BodyText"/>
              <w:widowControl w:val="0"/>
              <w:numPr>
                <w:ilvl w:val="1"/>
                <w:numId w:val="1"/>
              </w:numPr>
              <w:spacing w:after="0"/>
              <w:ind w:left="0" w:firstLine="0"/>
              <w:jc w:val="center"/>
              <w:rPr>
                <w:rFonts w:asciiTheme="minorHAnsi" w:hAnsiTheme="minorHAnsi" w:cstheme="minorHAnsi"/>
                <w:color w:val="000000"/>
                <w:sz w:val="20"/>
                <w:szCs w:val="20"/>
                <w:lang w:val="en-US" w:eastAsia="en-US"/>
              </w:rPr>
            </w:pPr>
          </w:p>
        </w:tc>
        <w:tc>
          <w:tcPr>
            <w:tcW w:w="6379" w:type="dxa"/>
            <w:shd w:val="clear" w:color="auto" w:fill="auto"/>
            <w:vAlign w:val="center"/>
          </w:tcPr>
          <w:p w:rsidR="001D0DB3" w:rsidRPr="009911B0" w:rsidRDefault="001D0DB3" w:rsidP="002D12F5">
            <w:pPr>
              <w:pStyle w:val="BodyText"/>
              <w:widowControl w:val="0"/>
              <w:spacing w:after="0"/>
              <w:jc w:val="left"/>
              <w:rPr>
                <w:rFonts w:asciiTheme="minorHAnsi" w:hAnsiTheme="minorHAnsi" w:cstheme="minorHAnsi"/>
                <w:sz w:val="20"/>
                <w:szCs w:val="20"/>
                <w:lang w:val="el-GR"/>
              </w:rPr>
            </w:pPr>
            <w:r w:rsidRPr="00B43357">
              <w:rPr>
                <w:rFonts w:asciiTheme="minorHAnsi" w:hAnsiTheme="minorHAnsi" w:cstheme="minorHAnsi"/>
                <w:color w:val="000000"/>
                <w:sz w:val="20"/>
                <w:szCs w:val="20"/>
                <w:lang w:val="el-GR"/>
              </w:rPr>
              <w:t xml:space="preserve">Κατάλληλο λογισμικό σε περιβάλλον </w:t>
            </w:r>
            <w:r w:rsidRPr="00B43357">
              <w:rPr>
                <w:rFonts w:asciiTheme="minorHAnsi" w:hAnsiTheme="minorHAnsi" w:cstheme="minorHAnsi"/>
                <w:color w:val="000000"/>
                <w:sz w:val="20"/>
                <w:szCs w:val="20"/>
                <w:lang w:val="en-US"/>
              </w:rPr>
              <w:t>Windows</w:t>
            </w:r>
            <w:r w:rsidRPr="00B43357">
              <w:rPr>
                <w:rFonts w:asciiTheme="minorHAnsi" w:hAnsiTheme="minorHAnsi" w:cstheme="minorHAnsi"/>
                <w:color w:val="000000"/>
                <w:sz w:val="20"/>
                <w:szCs w:val="20"/>
                <w:lang w:val="el-GR"/>
              </w:rPr>
              <w:t xml:space="preserve"> για: (1) τον αυτόματο έλεγχο της λειτουργίας του </w:t>
            </w:r>
            <w:proofErr w:type="spellStart"/>
            <w:r w:rsidRPr="00B43357">
              <w:rPr>
                <w:rFonts w:asciiTheme="minorHAnsi" w:hAnsiTheme="minorHAnsi" w:cstheme="minorHAnsi"/>
                <w:color w:val="000000"/>
                <w:sz w:val="20"/>
                <w:szCs w:val="20"/>
                <w:lang w:val="el-GR"/>
              </w:rPr>
              <w:t>ποροσίμετρου</w:t>
            </w:r>
            <w:proofErr w:type="spellEnd"/>
            <w:r w:rsidRPr="00B43357">
              <w:rPr>
                <w:rFonts w:asciiTheme="minorHAnsi" w:hAnsiTheme="minorHAnsi" w:cstheme="minorHAnsi"/>
                <w:color w:val="000000"/>
                <w:sz w:val="20"/>
                <w:szCs w:val="20"/>
                <w:lang w:val="el-GR"/>
              </w:rPr>
              <w:t xml:space="preserve"> υδραργύρου, (2) την αυτόματη καταγραφή των μετρήσεων και (3) την επεξεργασία των μετρήσεων και προσδιορισμό χαρακτηριστικών ιδιοτήτων της πορώδους δομής (π.χ. πορώδες, ολικός όγκος πόρων ανά μονάδα μάζας, ει</w:t>
            </w:r>
            <w:r w:rsidRPr="009911B0">
              <w:rPr>
                <w:rFonts w:asciiTheme="minorHAnsi" w:hAnsiTheme="minorHAnsi" w:cstheme="minorHAnsi"/>
                <w:color w:val="000000"/>
                <w:sz w:val="20"/>
                <w:szCs w:val="20"/>
                <w:lang w:val="el-GR"/>
              </w:rPr>
              <w:t xml:space="preserve">δική επιφάνεια πόρων, αθροιστική και διαφορική κατανομή μεγεθών πόρων, πυκνότητα υλικού, </w:t>
            </w:r>
            <w:proofErr w:type="spellStart"/>
            <w:r w:rsidRPr="009911B0">
              <w:rPr>
                <w:rFonts w:asciiTheme="minorHAnsi" w:hAnsiTheme="minorHAnsi" w:cstheme="minorHAnsi"/>
                <w:color w:val="000000"/>
                <w:sz w:val="20"/>
                <w:szCs w:val="20"/>
                <w:lang w:val="el-GR"/>
              </w:rPr>
              <w:t>κλπ</w:t>
            </w:r>
            <w:proofErr w:type="spellEnd"/>
            <w:r w:rsidRPr="009911B0">
              <w:rPr>
                <w:rFonts w:asciiTheme="minorHAnsi" w:hAnsiTheme="minorHAnsi" w:cstheme="minorHAnsi"/>
                <w:color w:val="000000"/>
                <w:sz w:val="20"/>
                <w:szCs w:val="20"/>
                <w:lang w:val="el-GR"/>
              </w:rPr>
              <w:t>)</w:t>
            </w:r>
          </w:p>
        </w:tc>
        <w:tc>
          <w:tcPr>
            <w:tcW w:w="1455" w:type="dxa"/>
            <w:shd w:val="clear" w:color="auto" w:fill="auto"/>
            <w:vAlign w:val="center"/>
          </w:tcPr>
          <w:p w:rsidR="001D0DB3" w:rsidRPr="00AD7737" w:rsidRDefault="001D0DB3" w:rsidP="002D12F5">
            <w:pPr>
              <w:pStyle w:val="BodyText"/>
              <w:widowControl w:val="0"/>
              <w:spacing w:after="0"/>
              <w:jc w:val="center"/>
              <w:rPr>
                <w:rFonts w:asciiTheme="minorHAnsi" w:hAnsiTheme="minorHAnsi" w:cstheme="minorHAnsi"/>
                <w:color w:val="000000"/>
                <w:sz w:val="20"/>
                <w:szCs w:val="20"/>
                <w:lang w:val="el-GR"/>
              </w:rPr>
            </w:pPr>
            <w:r w:rsidRPr="00AD7737">
              <w:rPr>
                <w:rFonts w:asciiTheme="minorHAnsi" w:hAnsiTheme="minorHAnsi" w:cstheme="minorHAnsi"/>
                <w:color w:val="000000"/>
                <w:sz w:val="20"/>
                <w:szCs w:val="20"/>
                <w:lang w:val="el-GR"/>
              </w:rPr>
              <w:t>ΝΑΙ</w:t>
            </w:r>
          </w:p>
        </w:tc>
      </w:tr>
      <w:tr w:rsidR="001D0DB3" w:rsidRPr="00AD7737" w:rsidTr="002D12F5">
        <w:trPr>
          <w:jc w:val="center"/>
        </w:trPr>
        <w:tc>
          <w:tcPr>
            <w:tcW w:w="1129" w:type="dxa"/>
            <w:shd w:val="clear" w:color="auto" w:fill="auto"/>
            <w:vAlign w:val="center"/>
          </w:tcPr>
          <w:p w:rsidR="001D0DB3" w:rsidRPr="0000676A" w:rsidRDefault="001D0DB3" w:rsidP="001D0DB3">
            <w:pPr>
              <w:pStyle w:val="BodyText"/>
              <w:widowControl w:val="0"/>
              <w:numPr>
                <w:ilvl w:val="1"/>
                <w:numId w:val="1"/>
              </w:numPr>
              <w:spacing w:after="0"/>
              <w:ind w:left="0" w:firstLine="0"/>
              <w:jc w:val="center"/>
              <w:rPr>
                <w:rFonts w:asciiTheme="minorHAnsi" w:hAnsiTheme="minorHAnsi" w:cstheme="minorHAnsi"/>
                <w:color w:val="000000"/>
                <w:sz w:val="20"/>
                <w:szCs w:val="20"/>
                <w:lang w:val="en-US" w:eastAsia="en-US"/>
              </w:rPr>
            </w:pPr>
          </w:p>
        </w:tc>
        <w:tc>
          <w:tcPr>
            <w:tcW w:w="6379" w:type="dxa"/>
            <w:shd w:val="clear" w:color="auto" w:fill="auto"/>
            <w:vAlign w:val="center"/>
          </w:tcPr>
          <w:p w:rsidR="001D0DB3" w:rsidRPr="00B43357" w:rsidRDefault="001D0DB3" w:rsidP="002D12F5">
            <w:pPr>
              <w:pStyle w:val="BodyText"/>
              <w:widowControl w:val="0"/>
              <w:spacing w:after="0"/>
              <w:jc w:val="left"/>
              <w:rPr>
                <w:rFonts w:asciiTheme="minorHAnsi" w:hAnsiTheme="minorHAnsi" w:cstheme="minorHAnsi"/>
                <w:sz w:val="20"/>
                <w:szCs w:val="20"/>
                <w:lang w:val="el-GR"/>
              </w:rPr>
            </w:pPr>
            <w:r w:rsidRPr="00B43357">
              <w:rPr>
                <w:rFonts w:asciiTheme="minorHAnsi" w:hAnsiTheme="minorHAnsi" w:cstheme="minorHAnsi"/>
                <w:color w:val="000000"/>
                <w:sz w:val="20"/>
                <w:szCs w:val="20"/>
                <w:lang w:val="el-GR"/>
              </w:rPr>
              <w:t xml:space="preserve">Κατάλληλη αντλία κενού για την αυτόματη εκκένωση και πλήρωση με υδράργυρο των πορωδών δειγμάτων στους σταθμούς χαμηλής πίεσης  </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hAnsiTheme="minorHAnsi" w:cstheme="minorHAnsi"/>
                <w:color w:val="000000"/>
                <w:sz w:val="20"/>
                <w:szCs w:val="20"/>
                <w:lang w:val="el-GR"/>
              </w:rPr>
            </w:pPr>
            <w:r w:rsidRPr="009911B0">
              <w:rPr>
                <w:rFonts w:asciiTheme="minorHAnsi" w:hAnsiTheme="minorHAnsi" w:cstheme="minorHAnsi"/>
                <w:color w:val="000000"/>
                <w:sz w:val="20"/>
                <w:szCs w:val="20"/>
                <w:lang w:val="el-GR"/>
              </w:rPr>
              <w:t>ΝΑΙ, να αναφερθεί</w:t>
            </w:r>
          </w:p>
        </w:tc>
      </w:tr>
      <w:tr w:rsidR="001D0DB3" w:rsidRPr="00AD7737" w:rsidTr="002D12F5">
        <w:trPr>
          <w:jc w:val="center"/>
        </w:trPr>
        <w:tc>
          <w:tcPr>
            <w:tcW w:w="1129" w:type="dxa"/>
            <w:shd w:val="clear" w:color="auto" w:fill="auto"/>
            <w:vAlign w:val="center"/>
          </w:tcPr>
          <w:p w:rsidR="001D0DB3" w:rsidRPr="0000676A" w:rsidRDefault="001D0DB3" w:rsidP="001D0DB3">
            <w:pPr>
              <w:pStyle w:val="BodyText"/>
              <w:widowControl w:val="0"/>
              <w:numPr>
                <w:ilvl w:val="1"/>
                <w:numId w:val="1"/>
              </w:numPr>
              <w:spacing w:after="0"/>
              <w:ind w:left="0" w:firstLine="0"/>
              <w:jc w:val="center"/>
              <w:rPr>
                <w:rFonts w:asciiTheme="minorHAnsi" w:hAnsiTheme="minorHAnsi" w:cstheme="minorHAnsi"/>
                <w:color w:val="000000"/>
                <w:sz w:val="20"/>
                <w:szCs w:val="20"/>
                <w:lang w:val="en-US" w:eastAsia="en-US"/>
              </w:rPr>
            </w:pPr>
          </w:p>
        </w:tc>
        <w:tc>
          <w:tcPr>
            <w:tcW w:w="6379" w:type="dxa"/>
            <w:shd w:val="clear" w:color="auto" w:fill="auto"/>
            <w:vAlign w:val="center"/>
          </w:tcPr>
          <w:p w:rsidR="001D0DB3" w:rsidRDefault="001D0DB3" w:rsidP="002D12F5">
            <w:pPr>
              <w:pStyle w:val="BodyText"/>
              <w:widowControl w:val="0"/>
              <w:spacing w:after="0"/>
              <w:jc w:val="left"/>
              <w:rPr>
                <w:rFonts w:asciiTheme="minorHAnsi" w:hAnsiTheme="minorHAnsi" w:cstheme="minorHAnsi"/>
                <w:color w:val="000000"/>
                <w:sz w:val="20"/>
                <w:szCs w:val="20"/>
                <w:lang w:val="el-GR"/>
              </w:rPr>
            </w:pPr>
            <w:r w:rsidRPr="00B43357">
              <w:rPr>
                <w:rFonts w:asciiTheme="minorHAnsi" w:hAnsiTheme="minorHAnsi" w:cstheme="minorHAnsi"/>
                <w:color w:val="000000"/>
                <w:sz w:val="20"/>
                <w:szCs w:val="20"/>
                <w:lang w:val="el-GR"/>
              </w:rPr>
              <w:t>Συστήματα ασφαλείας για την ελαχιστοποίηση των κινδύνων που συνδέονται με τη λειτουργία του οργάνου (π.χ. υψηλή πίεση) και την έκθεση των χειριστών σε διαρροές υγρού υδραργύρου και εκπομπές ατμών υδραργύρου</w:t>
            </w:r>
            <w:r>
              <w:rPr>
                <w:rFonts w:asciiTheme="minorHAnsi" w:hAnsiTheme="minorHAnsi" w:cstheme="minorHAnsi"/>
                <w:color w:val="000000"/>
                <w:sz w:val="20"/>
                <w:szCs w:val="20"/>
                <w:lang w:val="el-GR"/>
              </w:rPr>
              <w:t xml:space="preserve">. </w:t>
            </w:r>
          </w:p>
          <w:p w:rsidR="001D0DB3" w:rsidRPr="009911B0" w:rsidRDefault="001D0DB3" w:rsidP="002D12F5">
            <w:pPr>
              <w:pStyle w:val="BodyText"/>
              <w:widowControl w:val="0"/>
              <w:spacing w:after="0"/>
              <w:jc w:val="left"/>
              <w:rPr>
                <w:rFonts w:asciiTheme="minorHAnsi" w:hAnsiTheme="minorHAnsi" w:cstheme="minorHAnsi"/>
                <w:sz w:val="20"/>
                <w:szCs w:val="20"/>
                <w:lang w:val="el-GR"/>
              </w:rPr>
            </w:pPr>
            <w:r>
              <w:rPr>
                <w:rFonts w:asciiTheme="minorHAnsi" w:hAnsiTheme="minorHAnsi" w:cstheme="minorHAnsi"/>
                <w:color w:val="000000"/>
                <w:sz w:val="20"/>
                <w:szCs w:val="20"/>
                <w:lang w:val="el-GR"/>
              </w:rPr>
              <w:t>Ν</w:t>
            </w:r>
            <w:r w:rsidRPr="002646BC">
              <w:rPr>
                <w:rFonts w:asciiTheme="minorHAnsi" w:hAnsiTheme="minorHAnsi" w:cstheme="minorHAnsi"/>
                <w:color w:val="000000"/>
                <w:sz w:val="20"/>
                <w:szCs w:val="20"/>
                <w:lang w:val="el-GR"/>
              </w:rPr>
              <w:t>α αναφερθούν όλα τα διαθέσιμα συστήματα ασφαλείας</w:t>
            </w:r>
          </w:p>
        </w:tc>
        <w:tc>
          <w:tcPr>
            <w:tcW w:w="1455" w:type="dxa"/>
            <w:shd w:val="clear" w:color="auto" w:fill="auto"/>
            <w:vAlign w:val="center"/>
          </w:tcPr>
          <w:p w:rsidR="001D0DB3" w:rsidRPr="00AD7737" w:rsidRDefault="001D0DB3" w:rsidP="002D12F5">
            <w:pPr>
              <w:pStyle w:val="BodyText"/>
              <w:widowControl w:val="0"/>
              <w:spacing w:after="0"/>
              <w:jc w:val="center"/>
              <w:rPr>
                <w:rFonts w:asciiTheme="minorHAnsi" w:hAnsiTheme="minorHAnsi" w:cstheme="minorHAnsi"/>
                <w:color w:val="000000"/>
                <w:sz w:val="20"/>
                <w:szCs w:val="20"/>
                <w:lang w:val="el-GR"/>
              </w:rPr>
            </w:pPr>
            <w:r w:rsidRPr="009911B0">
              <w:rPr>
                <w:rFonts w:asciiTheme="minorHAnsi" w:hAnsiTheme="minorHAnsi" w:cstheme="minorHAnsi"/>
                <w:color w:val="000000"/>
                <w:sz w:val="20"/>
                <w:szCs w:val="20"/>
                <w:lang w:val="el-GR"/>
              </w:rPr>
              <w:t>ΝΑΙ, να αναφερθεί</w:t>
            </w:r>
          </w:p>
        </w:tc>
      </w:tr>
      <w:tr w:rsidR="001D0DB3" w:rsidRPr="00AD7737" w:rsidTr="002D12F5">
        <w:trPr>
          <w:jc w:val="center"/>
        </w:trPr>
        <w:tc>
          <w:tcPr>
            <w:tcW w:w="1129" w:type="dxa"/>
            <w:shd w:val="clear" w:color="auto" w:fill="auto"/>
            <w:vAlign w:val="center"/>
          </w:tcPr>
          <w:p w:rsidR="001D0DB3" w:rsidRPr="0000676A" w:rsidRDefault="001D0DB3" w:rsidP="001D0DB3">
            <w:pPr>
              <w:pStyle w:val="BodyText"/>
              <w:widowControl w:val="0"/>
              <w:numPr>
                <w:ilvl w:val="1"/>
                <w:numId w:val="1"/>
              </w:numPr>
              <w:spacing w:after="0"/>
              <w:ind w:left="0" w:firstLine="0"/>
              <w:jc w:val="center"/>
              <w:rPr>
                <w:rFonts w:asciiTheme="minorHAnsi" w:hAnsiTheme="minorHAnsi" w:cstheme="minorHAnsi"/>
                <w:color w:val="000000"/>
                <w:sz w:val="20"/>
                <w:szCs w:val="20"/>
                <w:lang w:val="el-GR" w:eastAsia="en-US"/>
              </w:rPr>
            </w:pPr>
          </w:p>
        </w:tc>
        <w:tc>
          <w:tcPr>
            <w:tcW w:w="6379" w:type="dxa"/>
            <w:shd w:val="clear" w:color="auto" w:fill="auto"/>
            <w:vAlign w:val="center"/>
          </w:tcPr>
          <w:p w:rsidR="001D0DB3" w:rsidRPr="009911B0" w:rsidRDefault="001D0DB3" w:rsidP="002D12F5">
            <w:pPr>
              <w:pStyle w:val="BodyText"/>
              <w:widowControl w:val="0"/>
              <w:spacing w:after="0"/>
              <w:jc w:val="left"/>
              <w:rPr>
                <w:rFonts w:asciiTheme="minorHAnsi" w:hAnsiTheme="minorHAnsi" w:cstheme="minorHAnsi"/>
                <w:sz w:val="20"/>
                <w:szCs w:val="20"/>
                <w:lang w:val="el-GR"/>
              </w:rPr>
            </w:pPr>
            <w:r w:rsidRPr="00B43357">
              <w:rPr>
                <w:rFonts w:asciiTheme="minorHAnsi" w:hAnsiTheme="minorHAnsi" w:cstheme="minorHAnsi"/>
                <w:color w:val="000000"/>
                <w:sz w:val="20"/>
                <w:szCs w:val="20"/>
                <w:lang w:val="el-GR"/>
              </w:rPr>
              <w:t xml:space="preserve">Προσφορά ορισμένου αριθμού </w:t>
            </w:r>
            <w:proofErr w:type="spellStart"/>
            <w:r w:rsidRPr="00B43357">
              <w:rPr>
                <w:rFonts w:asciiTheme="minorHAnsi" w:hAnsiTheme="minorHAnsi" w:cstheme="minorHAnsi"/>
                <w:color w:val="000000"/>
                <w:sz w:val="20"/>
                <w:szCs w:val="20"/>
                <w:lang w:val="el-GR"/>
              </w:rPr>
              <w:t>διεισδύμετρων</w:t>
            </w:r>
            <w:proofErr w:type="spellEnd"/>
            <w:r w:rsidRPr="00B43357">
              <w:rPr>
                <w:rFonts w:asciiTheme="minorHAnsi" w:hAnsiTheme="minorHAnsi" w:cstheme="minorHAnsi"/>
                <w:color w:val="000000"/>
                <w:sz w:val="20"/>
                <w:szCs w:val="20"/>
                <w:lang w:val="el-GR"/>
              </w:rPr>
              <w:t xml:space="preserve"> υδραργύρου (</w:t>
            </w:r>
            <w:r w:rsidRPr="00B43357">
              <w:rPr>
                <w:rFonts w:asciiTheme="minorHAnsi" w:hAnsiTheme="minorHAnsi" w:cstheme="minorHAnsi"/>
                <w:color w:val="000000"/>
                <w:sz w:val="20"/>
                <w:szCs w:val="20"/>
                <w:lang w:val="en-US"/>
              </w:rPr>
              <w:t>mercury</w:t>
            </w:r>
            <w:r w:rsidRPr="00B43357">
              <w:rPr>
                <w:rFonts w:asciiTheme="minorHAnsi" w:hAnsiTheme="minorHAnsi" w:cstheme="minorHAnsi"/>
                <w:color w:val="000000"/>
                <w:sz w:val="20"/>
                <w:szCs w:val="20"/>
                <w:lang w:val="el-GR"/>
              </w:rPr>
              <w:t xml:space="preserve"> </w:t>
            </w:r>
            <w:r w:rsidRPr="00B43357">
              <w:rPr>
                <w:rFonts w:asciiTheme="minorHAnsi" w:hAnsiTheme="minorHAnsi" w:cstheme="minorHAnsi"/>
                <w:color w:val="000000"/>
                <w:sz w:val="20"/>
                <w:szCs w:val="20"/>
                <w:lang w:val="en-US"/>
              </w:rPr>
              <w:t>penetrometers</w:t>
            </w:r>
            <w:r w:rsidRPr="00B43357">
              <w:rPr>
                <w:rFonts w:asciiTheme="minorHAnsi" w:hAnsiTheme="minorHAnsi" w:cstheme="minorHAnsi"/>
                <w:color w:val="000000"/>
                <w:sz w:val="20"/>
                <w:szCs w:val="20"/>
                <w:lang w:val="el-GR"/>
              </w:rPr>
              <w:t xml:space="preserve">) </w:t>
            </w:r>
            <w:r w:rsidRPr="009911B0">
              <w:rPr>
                <w:rFonts w:asciiTheme="minorHAnsi" w:hAnsiTheme="minorHAnsi" w:cstheme="minorHAnsi"/>
                <w:color w:val="000000"/>
                <w:sz w:val="20"/>
                <w:szCs w:val="20"/>
                <w:lang w:val="el-GR"/>
              </w:rPr>
              <w:t>που καλύπτουν ποικιλία εφαρμογών (π.χ. στερεά δείγματα-σκόνες, υποδοχείς δειγμάτων μικρού-μεγάλου όγκου, μικροί-μεγάλοι όγκοι διείσδυσης υδραργύρου στο πορώδες)</w:t>
            </w:r>
            <w:r>
              <w:rPr>
                <w:rFonts w:asciiTheme="minorHAnsi" w:hAnsiTheme="minorHAnsi" w:cstheme="minorHAnsi"/>
                <w:color w:val="000000"/>
                <w:sz w:val="20"/>
                <w:szCs w:val="20"/>
                <w:lang w:val="el-GR"/>
              </w:rPr>
              <w:t>. Ν</w:t>
            </w:r>
            <w:r w:rsidRPr="00E627BB">
              <w:rPr>
                <w:rFonts w:asciiTheme="minorHAnsi" w:hAnsiTheme="minorHAnsi" w:cstheme="minorHAnsi"/>
                <w:color w:val="000000"/>
                <w:sz w:val="20"/>
                <w:szCs w:val="20"/>
                <w:lang w:val="el-GR"/>
              </w:rPr>
              <w:t xml:space="preserve">α αναφερθεί αριθμός και χαρακτηριστικά των </w:t>
            </w:r>
            <w:proofErr w:type="spellStart"/>
            <w:r w:rsidRPr="00E627BB">
              <w:rPr>
                <w:rFonts w:asciiTheme="minorHAnsi" w:hAnsiTheme="minorHAnsi" w:cstheme="minorHAnsi"/>
                <w:color w:val="000000"/>
                <w:sz w:val="20"/>
                <w:szCs w:val="20"/>
                <w:lang w:val="el-GR"/>
              </w:rPr>
              <w:t>διεισδύμετρων</w:t>
            </w:r>
            <w:proofErr w:type="spellEnd"/>
          </w:p>
        </w:tc>
        <w:tc>
          <w:tcPr>
            <w:tcW w:w="1455" w:type="dxa"/>
            <w:shd w:val="clear" w:color="auto" w:fill="auto"/>
            <w:vAlign w:val="center"/>
          </w:tcPr>
          <w:p w:rsidR="001D0DB3" w:rsidRPr="00AD7737" w:rsidRDefault="001D0DB3" w:rsidP="002D12F5">
            <w:pPr>
              <w:pStyle w:val="BodyText"/>
              <w:widowControl w:val="0"/>
              <w:spacing w:after="0"/>
              <w:jc w:val="center"/>
              <w:rPr>
                <w:rFonts w:asciiTheme="minorHAnsi" w:hAnsiTheme="minorHAnsi" w:cstheme="minorHAnsi"/>
                <w:color w:val="000000"/>
                <w:sz w:val="20"/>
                <w:szCs w:val="20"/>
                <w:lang w:val="el-GR"/>
              </w:rPr>
            </w:pPr>
            <w:r w:rsidRPr="00AD7737">
              <w:rPr>
                <w:rFonts w:asciiTheme="minorHAnsi" w:hAnsiTheme="minorHAnsi" w:cstheme="minorHAnsi"/>
                <w:color w:val="000000"/>
                <w:sz w:val="20"/>
                <w:szCs w:val="20"/>
                <w:lang w:val="el-GR"/>
              </w:rPr>
              <w:t xml:space="preserve">ΝΑΙ, να αναφερθεί </w:t>
            </w:r>
          </w:p>
        </w:tc>
      </w:tr>
      <w:tr w:rsidR="001D0DB3" w:rsidRPr="00AD7737" w:rsidTr="002D12F5">
        <w:trPr>
          <w:jc w:val="center"/>
        </w:trPr>
        <w:tc>
          <w:tcPr>
            <w:tcW w:w="1129" w:type="dxa"/>
            <w:shd w:val="clear" w:color="auto" w:fill="auto"/>
            <w:vAlign w:val="center"/>
          </w:tcPr>
          <w:p w:rsidR="001D0DB3" w:rsidRPr="0000676A" w:rsidRDefault="001D0DB3" w:rsidP="001D0DB3">
            <w:pPr>
              <w:pStyle w:val="BodyText"/>
              <w:widowControl w:val="0"/>
              <w:numPr>
                <w:ilvl w:val="1"/>
                <w:numId w:val="1"/>
              </w:numPr>
              <w:spacing w:after="0"/>
              <w:ind w:left="0" w:firstLine="0"/>
              <w:jc w:val="center"/>
              <w:rPr>
                <w:rFonts w:asciiTheme="minorHAnsi" w:hAnsiTheme="minorHAnsi" w:cstheme="minorHAnsi"/>
                <w:color w:val="000000"/>
                <w:sz w:val="20"/>
                <w:szCs w:val="20"/>
                <w:lang w:val="el-GR" w:eastAsia="en-US"/>
              </w:rPr>
            </w:pPr>
          </w:p>
        </w:tc>
        <w:tc>
          <w:tcPr>
            <w:tcW w:w="6379" w:type="dxa"/>
            <w:shd w:val="clear" w:color="auto" w:fill="auto"/>
            <w:vAlign w:val="center"/>
          </w:tcPr>
          <w:p w:rsidR="001D0DB3" w:rsidRPr="00B43357" w:rsidRDefault="001D0DB3" w:rsidP="002D12F5">
            <w:pPr>
              <w:pStyle w:val="BodyText"/>
              <w:widowControl w:val="0"/>
              <w:spacing w:after="0"/>
              <w:jc w:val="left"/>
              <w:rPr>
                <w:rFonts w:asciiTheme="minorHAnsi" w:hAnsiTheme="minorHAnsi" w:cstheme="minorHAnsi"/>
                <w:sz w:val="20"/>
                <w:szCs w:val="20"/>
                <w:lang w:val="el-GR"/>
              </w:rPr>
            </w:pPr>
            <w:r w:rsidRPr="00B43357">
              <w:rPr>
                <w:rFonts w:asciiTheme="minorHAnsi" w:hAnsiTheme="minorHAnsi" w:cstheme="minorHAnsi"/>
                <w:color w:val="000000"/>
                <w:sz w:val="20"/>
                <w:szCs w:val="20"/>
                <w:lang w:val="el-GR"/>
              </w:rPr>
              <w:t>Υδραυλικό λάδι για την λειτουργία του σταθμού υψηλής πίεσης</w:t>
            </w:r>
            <w:r>
              <w:rPr>
                <w:rFonts w:asciiTheme="minorHAnsi" w:hAnsiTheme="minorHAnsi" w:cstheme="minorHAnsi"/>
                <w:color w:val="000000"/>
                <w:sz w:val="20"/>
                <w:szCs w:val="20"/>
                <w:lang w:val="el-GR"/>
              </w:rPr>
              <w:t xml:space="preserve">. </w:t>
            </w:r>
            <w:r w:rsidRPr="009911B0">
              <w:rPr>
                <w:rFonts w:asciiTheme="minorHAnsi" w:hAnsiTheme="minorHAnsi" w:cstheme="minorHAnsi"/>
                <w:color w:val="000000"/>
                <w:sz w:val="20"/>
                <w:szCs w:val="20"/>
                <w:lang w:val="el-GR"/>
              </w:rPr>
              <w:t xml:space="preserve"> </w:t>
            </w:r>
            <w:r>
              <w:rPr>
                <w:rFonts w:asciiTheme="minorHAnsi" w:hAnsiTheme="minorHAnsi" w:cstheme="minorHAnsi"/>
                <w:color w:val="000000"/>
                <w:sz w:val="20"/>
                <w:szCs w:val="20"/>
                <w:lang w:val="el-GR"/>
              </w:rPr>
              <w:t>Ν</w:t>
            </w:r>
            <w:r w:rsidRPr="009911B0">
              <w:rPr>
                <w:rFonts w:asciiTheme="minorHAnsi" w:hAnsiTheme="minorHAnsi" w:cstheme="minorHAnsi"/>
                <w:color w:val="000000"/>
                <w:sz w:val="20"/>
                <w:szCs w:val="20"/>
                <w:lang w:val="el-GR"/>
              </w:rPr>
              <w:t>α αναφερθεί ποσότητα και τύπος λαδιού</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hAnsiTheme="minorHAnsi" w:cstheme="minorHAnsi"/>
                <w:color w:val="000000"/>
                <w:sz w:val="20"/>
                <w:szCs w:val="20"/>
                <w:lang w:val="el-GR"/>
              </w:rPr>
            </w:pPr>
            <w:r w:rsidRPr="009911B0">
              <w:rPr>
                <w:rFonts w:asciiTheme="minorHAnsi" w:hAnsiTheme="minorHAnsi" w:cstheme="minorHAnsi"/>
                <w:color w:val="000000"/>
                <w:sz w:val="20"/>
                <w:szCs w:val="20"/>
                <w:lang w:val="el-GR"/>
              </w:rPr>
              <w:t xml:space="preserve">ΝΑΙ, να αναφερθεί </w:t>
            </w:r>
          </w:p>
        </w:tc>
      </w:tr>
      <w:tr w:rsidR="001D0DB3" w:rsidRPr="00CC0132" w:rsidTr="002D12F5">
        <w:trPr>
          <w:jc w:val="center"/>
        </w:trPr>
        <w:tc>
          <w:tcPr>
            <w:tcW w:w="1129" w:type="dxa"/>
            <w:shd w:val="clear" w:color="auto" w:fill="FFE599" w:themeFill="accent4" w:themeFillTint="66"/>
            <w:vAlign w:val="center"/>
          </w:tcPr>
          <w:p w:rsidR="001D0DB3" w:rsidRPr="0000676A" w:rsidRDefault="001D0DB3" w:rsidP="002D12F5">
            <w:pPr>
              <w:pStyle w:val="BodyText"/>
              <w:widowControl w:val="0"/>
              <w:jc w:val="center"/>
              <w:rPr>
                <w:rFonts w:asciiTheme="minorHAnsi" w:hAnsiTheme="minorHAnsi" w:cstheme="minorHAnsi"/>
                <w:color w:val="000000"/>
                <w:sz w:val="20"/>
                <w:szCs w:val="20"/>
                <w:lang w:val="el-GR" w:eastAsia="en-US"/>
              </w:rPr>
            </w:pPr>
          </w:p>
        </w:tc>
        <w:tc>
          <w:tcPr>
            <w:tcW w:w="6379" w:type="dxa"/>
            <w:shd w:val="clear" w:color="auto" w:fill="FFE599" w:themeFill="accent4" w:themeFillTint="66"/>
            <w:vAlign w:val="center"/>
          </w:tcPr>
          <w:p w:rsidR="001D0DB3" w:rsidRPr="00B43357" w:rsidRDefault="001D0DB3" w:rsidP="001D0DB3">
            <w:pPr>
              <w:widowControl w:val="0"/>
              <w:numPr>
                <w:ilvl w:val="0"/>
                <w:numId w:val="2"/>
              </w:numPr>
              <w:suppressAutoHyphens w:val="0"/>
              <w:spacing w:after="0"/>
              <w:ind w:hanging="37"/>
              <w:rPr>
                <w:rFonts w:asciiTheme="minorHAnsi" w:hAnsiTheme="minorHAnsi" w:cstheme="minorHAnsi"/>
                <w:b/>
                <w:color w:val="000000"/>
                <w:sz w:val="20"/>
                <w:szCs w:val="20"/>
                <w:lang w:val="el-GR"/>
              </w:rPr>
            </w:pPr>
            <w:r w:rsidRPr="00B43357">
              <w:rPr>
                <w:rFonts w:asciiTheme="minorHAnsi" w:hAnsiTheme="minorHAnsi" w:cstheme="minorHAnsi"/>
                <w:b/>
                <w:sz w:val="20"/>
                <w:szCs w:val="20"/>
                <w:lang w:val="el-GR"/>
              </w:rPr>
              <w:t>ΛΕΙΤΟΥΡΓΙΚΑ ΧΑΡΑΚΤΗΡΙΣΤΙΚΑ ΠΟΡΟΣΙΜΕΤΡΟΥ</w:t>
            </w:r>
          </w:p>
        </w:tc>
        <w:tc>
          <w:tcPr>
            <w:tcW w:w="1455" w:type="dxa"/>
            <w:shd w:val="clear" w:color="auto" w:fill="FFE599" w:themeFill="accent4" w:themeFillTint="66"/>
            <w:vAlign w:val="center"/>
          </w:tcPr>
          <w:p w:rsidR="001D0DB3" w:rsidRPr="009911B0" w:rsidRDefault="001D0DB3" w:rsidP="002D12F5">
            <w:pPr>
              <w:pStyle w:val="BodyText"/>
              <w:widowControl w:val="0"/>
              <w:spacing w:after="0"/>
              <w:jc w:val="center"/>
              <w:rPr>
                <w:rFonts w:asciiTheme="minorHAnsi" w:hAnsiTheme="minorHAnsi" w:cstheme="minorHAnsi"/>
                <w:color w:val="000000"/>
                <w:sz w:val="20"/>
                <w:szCs w:val="20"/>
                <w:lang w:val="el-GR" w:eastAsia="en-US"/>
              </w:rPr>
            </w:pPr>
          </w:p>
        </w:tc>
      </w:tr>
      <w:tr w:rsidR="001D0DB3" w:rsidRPr="00CC0132"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9911B0" w:rsidRDefault="001D0DB3" w:rsidP="002D12F5">
            <w:pPr>
              <w:widowControl w:val="0"/>
              <w:spacing w:after="0"/>
              <w:ind w:left="39"/>
              <w:rPr>
                <w:rFonts w:asciiTheme="minorHAnsi" w:hAnsiTheme="minorHAnsi" w:cstheme="minorHAnsi"/>
                <w:sz w:val="20"/>
                <w:szCs w:val="20"/>
                <w:lang w:val="el-GR"/>
              </w:rPr>
            </w:pPr>
            <w:r w:rsidRPr="00B43357">
              <w:rPr>
                <w:rFonts w:asciiTheme="minorHAnsi" w:hAnsiTheme="minorHAnsi" w:cstheme="minorHAnsi"/>
                <w:color w:val="000000"/>
                <w:sz w:val="20"/>
                <w:szCs w:val="20"/>
                <w:lang w:val="el-GR"/>
              </w:rPr>
              <w:t xml:space="preserve">Δύο (2) σταθμοί χαμηλής πίεσης στη περιοχή 1–50 </w:t>
            </w:r>
            <w:proofErr w:type="spellStart"/>
            <w:r w:rsidRPr="00B43357">
              <w:rPr>
                <w:rFonts w:asciiTheme="minorHAnsi" w:hAnsiTheme="minorHAnsi" w:cstheme="minorHAnsi"/>
                <w:color w:val="000000"/>
                <w:sz w:val="20"/>
                <w:szCs w:val="20"/>
                <w:lang w:val="en-US"/>
              </w:rPr>
              <w:t>psia</w:t>
            </w:r>
            <w:proofErr w:type="spellEnd"/>
            <w:r w:rsidRPr="00B43357">
              <w:rPr>
                <w:rFonts w:asciiTheme="minorHAnsi" w:hAnsiTheme="minorHAnsi" w:cstheme="minorHAnsi"/>
                <w:color w:val="000000"/>
                <w:sz w:val="20"/>
                <w:szCs w:val="20"/>
                <w:lang w:val="el-GR"/>
              </w:rPr>
              <w:t xml:space="preserve"> για την πλήρωση των </w:t>
            </w:r>
            <w:proofErr w:type="spellStart"/>
            <w:r w:rsidRPr="00B43357">
              <w:rPr>
                <w:rFonts w:asciiTheme="minorHAnsi" w:hAnsiTheme="minorHAnsi" w:cstheme="minorHAnsi"/>
                <w:color w:val="000000"/>
                <w:sz w:val="20"/>
                <w:szCs w:val="20"/>
                <w:lang w:val="el-GR"/>
              </w:rPr>
              <w:t>διεισδύμετρων</w:t>
            </w:r>
            <w:proofErr w:type="spellEnd"/>
            <w:r w:rsidRPr="00B43357">
              <w:rPr>
                <w:rFonts w:asciiTheme="minorHAnsi" w:hAnsiTheme="minorHAnsi" w:cstheme="minorHAnsi"/>
                <w:color w:val="000000"/>
                <w:sz w:val="20"/>
                <w:szCs w:val="20"/>
                <w:lang w:val="el-GR"/>
              </w:rPr>
              <w:t xml:space="preserve"> με υδράργυρο και ανίχνευση μεγάλων μεγεθών πόρων (~500</w:t>
            </w:r>
            <w:r w:rsidRPr="009911B0">
              <w:rPr>
                <w:rFonts w:asciiTheme="minorHAnsi" w:hAnsiTheme="minorHAnsi" w:cstheme="minorHAnsi"/>
                <w:color w:val="000000"/>
                <w:sz w:val="20"/>
                <w:szCs w:val="20"/>
                <w:lang w:val="el-GR"/>
              </w:rPr>
              <w:t>-5 μ</w:t>
            </w:r>
            <w:r w:rsidRPr="009911B0">
              <w:rPr>
                <w:rFonts w:asciiTheme="minorHAnsi" w:hAnsiTheme="minorHAnsi" w:cstheme="minorHAnsi"/>
                <w:color w:val="000000"/>
                <w:sz w:val="20"/>
                <w:szCs w:val="20"/>
                <w:lang w:val="en-US"/>
              </w:rPr>
              <w:t>m</w:t>
            </w:r>
            <w:r w:rsidRPr="009911B0">
              <w:rPr>
                <w:rFonts w:asciiTheme="minorHAnsi" w:hAnsiTheme="minorHAnsi" w:cstheme="minorHAnsi"/>
                <w:color w:val="000000"/>
                <w:sz w:val="20"/>
                <w:szCs w:val="20"/>
                <w:lang w:val="el-GR"/>
              </w:rPr>
              <w:t>)</w:t>
            </w:r>
          </w:p>
        </w:tc>
        <w:tc>
          <w:tcPr>
            <w:tcW w:w="1455" w:type="dxa"/>
            <w:shd w:val="clear" w:color="auto" w:fill="auto"/>
            <w:vAlign w:val="center"/>
          </w:tcPr>
          <w:p w:rsidR="001D0DB3" w:rsidRPr="00CC0132" w:rsidRDefault="001D0DB3" w:rsidP="002D12F5">
            <w:pPr>
              <w:pStyle w:val="BodyText"/>
              <w:widowControl w:val="0"/>
              <w:spacing w:after="0"/>
              <w:jc w:val="center"/>
              <w:rPr>
                <w:rFonts w:asciiTheme="minorHAnsi" w:hAnsiTheme="minorHAnsi" w:cstheme="minorHAnsi"/>
                <w:color w:val="000000"/>
                <w:sz w:val="20"/>
                <w:szCs w:val="20"/>
                <w:lang w:val="el-GR"/>
              </w:rPr>
            </w:pPr>
            <w:r w:rsidRPr="00DF5376">
              <w:rPr>
                <w:rFonts w:asciiTheme="minorHAnsi" w:hAnsiTheme="minorHAnsi" w:cstheme="minorHAnsi"/>
                <w:color w:val="000000"/>
                <w:sz w:val="20"/>
                <w:szCs w:val="20"/>
                <w:lang w:val="el-GR"/>
              </w:rPr>
              <w:t>ΝΑΙ, να αναφερθεί</w:t>
            </w:r>
          </w:p>
        </w:tc>
      </w:tr>
      <w:tr w:rsidR="001D0DB3" w:rsidRPr="00CC0132"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7D4EE3" w:rsidRDefault="001D0DB3" w:rsidP="002D12F5">
            <w:pPr>
              <w:widowControl w:val="0"/>
              <w:spacing w:after="0"/>
              <w:ind w:left="39"/>
              <w:rPr>
                <w:rFonts w:asciiTheme="minorHAnsi" w:hAnsiTheme="minorHAnsi" w:cstheme="minorHAnsi"/>
                <w:sz w:val="20"/>
                <w:szCs w:val="20"/>
                <w:lang w:val="el-GR"/>
              </w:rPr>
            </w:pPr>
            <w:r w:rsidRPr="00B43357">
              <w:rPr>
                <w:rFonts w:asciiTheme="minorHAnsi" w:hAnsiTheme="minorHAnsi" w:cstheme="minorHAnsi"/>
                <w:color w:val="000000"/>
                <w:sz w:val="20"/>
                <w:szCs w:val="20"/>
                <w:lang w:val="el-GR"/>
              </w:rPr>
              <w:t xml:space="preserve">Ένας (1) σταθμός υψηλής πίεσης στη περιοχή 10-60000 </w:t>
            </w:r>
            <w:proofErr w:type="spellStart"/>
            <w:r w:rsidRPr="00B43357">
              <w:rPr>
                <w:rFonts w:asciiTheme="minorHAnsi" w:hAnsiTheme="minorHAnsi" w:cstheme="minorHAnsi"/>
                <w:color w:val="000000"/>
                <w:sz w:val="20"/>
                <w:szCs w:val="20"/>
                <w:lang w:val="en-US"/>
              </w:rPr>
              <w:t>psia</w:t>
            </w:r>
            <w:proofErr w:type="spellEnd"/>
            <w:r w:rsidRPr="00B43357">
              <w:rPr>
                <w:rFonts w:asciiTheme="minorHAnsi" w:hAnsiTheme="minorHAnsi" w:cstheme="minorHAnsi"/>
                <w:color w:val="000000"/>
                <w:sz w:val="20"/>
                <w:szCs w:val="20"/>
                <w:lang w:val="el-GR"/>
              </w:rPr>
              <w:t xml:space="preserve"> και ανίχνευση μικρών μεγεθών πόρων</w:t>
            </w:r>
            <w:r w:rsidRPr="009911B0">
              <w:rPr>
                <w:rFonts w:asciiTheme="minorHAnsi" w:hAnsiTheme="minorHAnsi" w:cstheme="minorHAnsi"/>
                <w:color w:val="000000"/>
                <w:sz w:val="20"/>
                <w:szCs w:val="20"/>
                <w:lang w:val="el-GR"/>
              </w:rPr>
              <w:t xml:space="preserve"> (~10-0.003 μ</w:t>
            </w:r>
            <w:r w:rsidRPr="009911B0">
              <w:rPr>
                <w:rFonts w:asciiTheme="minorHAnsi" w:hAnsiTheme="minorHAnsi" w:cstheme="minorHAnsi"/>
                <w:color w:val="000000"/>
                <w:sz w:val="20"/>
                <w:szCs w:val="20"/>
                <w:lang w:val="en-US"/>
              </w:rPr>
              <w:t>m</w:t>
            </w:r>
            <w:r w:rsidRPr="007D4EE3">
              <w:rPr>
                <w:rFonts w:asciiTheme="minorHAnsi" w:hAnsiTheme="minorHAnsi" w:cstheme="minorHAnsi"/>
                <w:color w:val="000000"/>
                <w:sz w:val="20"/>
                <w:szCs w:val="20"/>
                <w:lang w:val="el-GR"/>
              </w:rPr>
              <w:t xml:space="preserve">) </w:t>
            </w:r>
          </w:p>
        </w:tc>
        <w:tc>
          <w:tcPr>
            <w:tcW w:w="1455" w:type="dxa"/>
            <w:shd w:val="clear" w:color="auto" w:fill="auto"/>
            <w:vAlign w:val="center"/>
          </w:tcPr>
          <w:p w:rsidR="001D0DB3" w:rsidRPr="00CC0132" w:rsidRDefault="001D0DB3" w:rsidP="002D12F5">
            <w:pPr>
              <w:pStyle w:val="BodyText"/>
              <w:widowControl w:val="0"/>
              <w:spacing w:after="0"/>
              <w:jc w:val="center"/>
              <w:rPr>
                <w:rFonts w:asciiTheme="minorHAnsi" w:hAnsiTheme="minorHAnsi" w:cstheme="minorHAnsi"/>
                <w:color w:val="000000"/>
                <w:sz w:val="20"/>
                <w:szCs w:val="20"/>
                <w:lang w:val="el-GR"/>
              </w:rPr>
            </w:pPr>
            <w:r w:rsidRPr="00DF5376">
              <w:rPr>
                <w:rFonts w:asciiTheme="minorHAnsi" w:hAnsiTheme="minorHAnsi" w:cstheme="minorHAnsi"/>
                <w:color w:val="000000"/>
                <w:sz w:val="20"/>
                <w:szCs w:val="20"/>
                <w:lang w:val="el-GR"/>
              </w:rPr>
              <w:t>ΝΑΙ, να αναφερθεί</w:t>
            </w:r>
          </w:p>
        </w:tc>
      </w:tr>
      <w:tr w:rsidR="001D0DB3" w:rsidRPr="00CC0132"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7D4EE3" w:rsidRDefault="001D0DB3" w:rsidP="002D12F5">
            <w:pPr>
              <w:pStyle w:val="BodyText"/>
              <w:widowControl w:val="0"/>
              <w:tabs>
                <w:tab w:val="left" w:pos="345"/>
                <w:tab w:val="left" w:pos="447"/>
              </w:tabs>
              <w:spacing w:after="0"/>
              <w:ind w:left="22" w:right="177" w:hanging="22"/>
              <w:jc w:val="left"/>
              <w:rPr>
                <w:rFonts w:asciiTheme="minorHAnsi" w:hAnsiTheme="minorHAnsi" w:cstheme="minorHAnsi"/>
                <w:color w:val="000000"/>
                <w:sz w:val="20"/>
                <w:szCs w:val="20"/>
                <w:lang w:val="el-GR"/>
              </w:rPr>
            </w:pPr>
            <w:r w:rsidRPr="00B43357">
              <w:rPr>
                <w:rFonts w:asciiTheme="minorHAnsi" w:hAnsiTheme="minorHAnsi" w:cstheme="minorHAnsi"/>
                <w:color w:val="000000"/>
                <w:sz w:val="20"/>
                <w:szCs w:val="20"/>
                <w:lang w:val="el-GR"/>
              </w:rPr>
              <w:t>Δυνατότητα μεταβολής της πίεσης με δύο (2) τρόπους: (1) συνεχής σάρωση (</w:t>
            </w:r>
            <w:r w:rsidRPr="009911B0">
              <w:rPr>
                <w:rFonts w:asciiTheme="minorHAnsi" w:hAnsiTheme="minorHAnsi" w:cstheme="minorHAnsi"/>
                <w:color w:val="000000"/>
                <w:sz w:val="20"/>
                <w:szCs w:val="20"/>
                <w:lang w:val="en-US"/>
              </w:rPr>
              <w:t>scanning</w:t>
            </w:r>
            <w:r w:rsidRPr="009911B0">
              <w:rPr>
                <w:rFonts w:asciiTheme="minorHAnsi" w:hAnsiTheme="minorHAnsi" w:cstheme="minorHAnsi"/>
                <w:color w:val="000000"/>
                <w:sz w:val="20"/>
                <w:szCs w:val="20"/>
                <w:lang w:val="el-GR"/>
              </w:rPr>
              <w:t xml:space="preserve"> </w:t>
            </w:r>
            <w:r w:rsidRPr="009911B0">
              <w:rPr>
                <w:rFonts w:asciiTheme="minorHAnsi" w:hAnsiTheme="minorHAnsi" w:cstheme="minorHAnsi"/>
                <w:color w:val="000000"/>
                <w:sz w:val="20"/>
                <w:szCs w:val="20"/>
                <w:lang w:val="en-US"/>
              </w:rPr>
              <w:t>mode</w:t>
            </w:r>
            <w:r w:rsidRPr="009911B0">
              <w:rPr>
                <w:rFonts w:asciiTheme="minorHAnsi" w:hAnsiTheme="minorHAnsi" w:cstheme="minorHAnsi"/>
                <w:color w:val="000000"/>
                <w:sz w:val="20"/>
                <w:szCs w:val="20"/>
                <w:lang w:val="el-GR"/>
              </w:rPr>
              <w:t xml:space="preserve">), (2) </w:t>
            </w:r>
            <w:proofErr w:type="spellStart"/>
            <w:r w:rsidRPr="009911B0">
              <w:rPr>
                <w:rFonts w:asciiTheme="minorHAnsi" w:hAnsiTheme="minorHAnsi" w:cstheme="minorHAnsi"/>
                <w:color w:val="000000"/>
                <w:sz w:val="20"/>
                <w:szCs w:val="20"/>
                <w:lang w:val="el-GR"/>
              </w:rPr>
              <w:t>βηματική</w:t>
            </w:r>
            <w:proofErr w:type="spellEnd"/>
            <w:r w:rsidRPr="009911B0">
              <w:rPr>
                <w:rFonts w:asciiTheme="minorHAnsi" w:hAnsiTheme="minorHAnsi" w:cstheme="minorHAnsi"/>
                <w:color w:val="000000"/>
                <w:sz w:val="20"/>
                <w:szCs w:val="20"/>
                <w:lang w:val="el-GR"/>
              </w:rPr>
              <w:t xml:space="preserve"> λειτουργία (</w:t>
            </w:r>
            <w:r w:rsidRPr="007D4EE3">
              <w:rPr>
                <w:rFonts w:asciiTheme="minorHAnsi" w:hAnsiTheme="minorHAnsi" w:cstheme="minorHAnsi"/>
                <w:color w:val="000000"/>
                <w:sz w:val="20"/>
                <w:szCs w:val="20"/>
                <w:lang w:val="en-US"/>
              </w:rPr>
              <w:t>stepwise</w:t>
            </w:r>
            <w:r w:rsidRPr="007D4EE3">
              <w:rPr>
                <w:rFonts w:asciiTheme="minorHAnsi" w:hAnsiTheme="minorHAnsi" w:cstheme="minorHAnsi"/>
                <w:color w:val="000000"/>
                <w:sz w:val="20"/>
                <w:szCs w:val="20"/>
                <w:lang w:val="el-GR"/>
              </w:rPr>
              <w:t xml:space="preserve"> </w:t>
            </w:r>
            <w:r w:rsidRPr="007D4EE3">
              <w:rPr>
                <w:rFonts w:asciiTheme="minorHAnsi" w:hAnsiTheme="minorHAnsi" w:cstheme="minorHAnsi"/>
                <w:color w:val="000000"/>
                <w:sz w:val="20"/>
                <w:szCs w:val="20"/>
                <w:lang w:val="en-US"/>
              </w:rPr>
              <w:t>mode</w:t>
            </w:r>
            <w:r w:rsidRPr="007D4EE3">
              <w:rPr>
                <w:rFonts w:asciiTheme="minorHAnsi" w:hAnsiTheme="minorHAnsi" w:cstheme="minorHAnsi"/>
                <w:color w:val="000000"/>
                <w:sz w:val="20"/>
                <w:szCs w:val="20"/>
                <w:lang w:val="el-GR"/>
              </w:rPr>
              <w:t xml:space="preserve">) </w:t>
            </w:r>
          </w:p>
        </w:tc>
        <w:tc>
          <w:tcPr>
            <w:tcW w:w="1455" w:type="dxa"/>
            <w:shd w:val="clear" w:color="auto" w:fill="auto"/>
            <w:vAlign w:val="center"/>
          </w:tcPr>
          <w:p w:rsidR="001D0DB3" w:rsidRPr="00DF5376" w:rsidRDefault="001D0DB3" w:rsidP="002D12F5">
            <w:pPr>
              <w:pStyle w:val="BodyText"/>
              <w:widowControl w:val="0"/>
              <w:spacing w:after="0"/>
              <w:jc w:val="center"/>
              <w:rPr>
                <w:rFonts w:asciiTheme="minorHAnsi" w:hAnsiTheme="minorHAnsi" w:cstheme="minorHAnsi"/>
                <w:color w:val="000000"/>
                <w:sz w:val="20"/>
                <w:szCs w:val="20"/>
                <w:lang w:val="el-GR"/>
              </w:rPr>
            </w:pPr>
            <w:r w:rsidRPr="00DF5376">
              <w:rPr>
                <w:rFonts w:asciiTheme="minorHAnsi" w:hAnsiTheme="minorHAnsi" w:cstheme="minorHAnsi"/>
                <w:color w:val="000000"/>
                <w:sz w:val="20"/>
                <w:szCs w:val="20"/>
                <w:lang w:val="el-GR"/>
              </w:rPr>
              <w:t>ΝΑΙ, να αναφερθεί</w:t>
            </w:r>
          </w:p>
        </w:tc>
      </w:tr>
      <w:tr w:rsidR="001D0DB3" w:rsidRPr="00CC0132"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B43357"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r w:rsidRPr="00B43357">
              <w:rPr>
                <w:rFonts w:asciiTheme="minorHAnsi" w:hAnsiTheme="minorHAnsi" w:cstheme="minorHAnsi"/>
                <w:color w:val="000000"/>
                <w:sz w:val="20"/>
                <w:szCs w:val="20"/>
                <w:lang w:val="el-GR"/>
              </w:rPr>
              <w:t>Δυνατότητα λειτουργίας της συνεχούς σάρωσης υπό σταθερή ταχύτητα</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9911B0">
              <w:rPr>
                <w:rFonts w:asciiTheme="minorHAnsi" w:hAnsiTheme="minorHAnsi" w:cstheme="minorHAnsi"/>
                <w:color w:val="000000"/>
                <w:sz w:val="20"/>
                <w:szCs w:val="20"/>
                <w:lang w:val="el-GR"/>
              </w:rPr>
              <w:t>ΝΑΙ, να αναφερθεί</w:t>
            </w:r>
          </w:p>
        </w:tc>
      </w:tr>
      <w:tr w:rsidR="001D0DB3" w:rsidRPr="00CC0132"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B43357"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r w:rsidRPr="00B43357">
              <w:rPr>
                <w:rFonts w:asciiTheme="minorHAnsi" w:hAnsiTheme="minorHAnsi" w:cstheme="minorHAnsi"/>
                <w:color w:val="000000"/>
                <w:sz w:val="20"/>
                <w:szCs w:val="20"/>
                <w:lang w:val="el-GR"/>
              </w:rPr>
              <w:t xml:space="preserve">Δυνατότητα επιλογής χρόνων ισορροπίας στη </w:t>
            </w:r>
            <w:proofErr w:type="spellStart"/>
            <w:r w:rsidRPr="00B43357">
              <w:rPr>
                <w:rFonts w:asciiTheme="minorHAnsi" w:hAnsiTheme="minorHAnsi" w:cstheme="minorHAnsi"/>
                <w:color w:val="000000"/>
                <w:sz w:val="20"/>
                <w:szCs w:val="20"/>
                <w:lang w:val="el-GR"/>
              </w:rPr>
              <w:t>βηματική</w:t>
            </w:r>
            <w:proofErr w:type="spellEnd"/>
            <w:r w:rsidRPr="00B43357">
              <w:rPr>
                <w:rFonts w:asciiTheme="minorHAnsi" w:hAnsiTheme="minorHAnsi" w:cstheme="minorHAnsi"/>
                <w:color w:val="000000"/>
                <w:sz w:val="20"/>
                <w:szCs w:val="20"/>
                <w:lang w:val="el-GR"/>
              </w:rPr>
              <w:t xml:space="preserve"> λειτουργία</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9911B0">
              <w:rPr>
                <w:rFonts w:asciiTheme="minorHAnsi" w:hAnsiTheme="minorHAnsi" w:cstheme="minorHAnsi"/>
                <w:color w:val="000000"/>
                <w:sz w:val="20"/>
                <w:szCs w:val="20"/>
                <w:lang w:val="el-GR"/>
              </w:rPr>
              <w:t>ΝΑΙ, να αναφερθεί</w:t>
            </w:r>
          </w:p>
        </w:tc>
      </w:tr>
      <w:tr w:rsidR="001D0DB3" w:rsidRPr="00CC0132"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9911B0"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r w:rsidRPr="009911B0">
              <w:rPr>
                <w:rFonts w:asciiTheme="minorHAnsi" w:hAnsiTheme="minorHAnsi" w:cstheme="minorHAnsi"/>
                <w:color w:val="000000"/>
                <w:sz w:val="20"/>
                <w:szCs w:val="20"/>
                <w:lang w:val="el-GR"/>
              </w:rPr>
              <w:t>Δυνατότητα ταυτόχρονης λειτουργία θαλάμων χαμηλής και υψηλής πίεσης</w:t>
            </w:r>
          </w:p>
        </w:tc>
        <w:tc>
          <w:tcPr>
            <w:tcW w:w="1455" w:type="dxa"/>
            <w:shd w:val="clear" w:color="auto" w:fill="auto"/>
            <w:vAlign w:val="center"/>
          </w:tcPr>
          <w:p w:rsidR="001D0DB3" w:rsidRPr="00DF5376"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DF5376">
              <w:rPr>
                <w:rFonts w:asciiTheme="minorHAnsi" w:hAnsiTheme="minorHAnsi" w:cstheme="minorHAnsi"/>
                <w:color w:val="000000"/>
                <w:sz w:val="20"/>
                <w:szCs w:val="20"/>
                <w:lang w:val="el-GR"/>
              </w:rPr>
              <w:t>ΝΑΙ, να αναφερθεί</w:t>
            </w:r>
          </w:p>
        </w:tc>
      </w:tr>
      <w:tr w:rsidR="001D0DB3" w:rsidRPr="00CC0132"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B43357"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r w:rsidRPr="00B43357">
              <w:rPr>
                <w:rFonts w:asciiTheme="minorHAnsi" w:hAnsiTheme="minorHAnsi" w:cstheme="minorHAnsi"/>
                <w:color w:val="000000"/>
                <w:sz w:val="20"/>
                <w:szCs w:val="20"/>
                <w:lang w:val="el-GR"/>
              </w:rPr>
              <w:t>Προστασία οργάνου με δίσκους ασφαλείας υψηλής πίεσης</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9911B0">
              <w:rPr>
                <w:rFonts w:asciiTheme="minorHAnsi" w:hAnsiTheme="minorHAnsi" w:cstheme="minorHAnsi"/>
                <w:color w:val="000000"/>
                <w:sz w:val="20"/>
                <w:szCs w:val="20"/>
                <w:lang w:val="el-GR"/>
              </w:rPr>
              <w:t>ΝΑΙ, να αναφερθεί</w:t>
            </w:r>
          </w:p>
        </w:tc>
      </w:tr>
      <w:tr w:rsidR="001D0DB3" w:rsidRPr="00CC0132"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B43357"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r w:rsidRPr="00B43357">
              <w:rPr>
                <w:rFonts w:asciiTheme="minorHAnsi" w:hAnsiTheme="minorHAnsi" w:cstheme="minorHAnsi"/>
                <w:color w:val="000000"/>
                <w:sz w:val="20"/>
                <w:szCs w:val="20"/>
                <w:lang w:val="el-GR"/>
              </w:rPr>
              <w:t>Διακριτική ικανότητα όγκου πόρων (</w:t>
            </w:r>
            <w:r w:rsidRPr="00B43357">
              <w:rPr>
                <w:rFonts w:asciiTheme="minorHAnsi" w:hAnsiTheme="minorHAnsi" w:cstheme="minorHAnsi"/>
                <w:color w:val="000000"/>
                <w:sz w:val="20"/>
                <w:szCs w:val="20"/>
                <w:lang w:val="en-US"/>
              </w:rPr>
              <w:t>volume</w:t>
            </w:r>
            <w:r w:rsidRPr="00B43357">
              <w:rPr>
                <w:rFonts w:asciiTheme="minorHAnsi" w:hAnsiTheme="minorHAnsi" w:cstheme="minorHAnsi"/>
                <w:color w:val="000000"/>
                <w:sz w:val="20"/>
                <w:szCs w:val="20"/>
                <w:lang w:val="el-GR"/>
              </w:rPr>
              <w:t xml:space="preserve"> </w:t>
            </w:r>
            <w:r w:rsidRPr="00B43357">
              <w:rPr>
                <w:rFonts w:asciiTheme="minorHAnsi" w:hAnsiTheme="minorHAnsi" w:cstheme="minorHAnsi"/>
                <w:color w:val="000000"/>
                <w:sz w:val="20"/>
                <w:szCs w:val="20"/>
                <w:lang w:val="en-US"/>
              </w:rPr>
              <w:t>resolution</w:t>
            </w:r>
            <w:r w:rsidRPr="00B43357">
              <w:rPr>
                <w:rFonts w:asciiTheme="minorHAnsi" w:hAnsiTheme="minorHAnsi" w:cstheme="minorHAnsi"/>
                <w:color w:val="000000"/>
                <w:sz w:val="20"/>
                <w:szCs w:val="20"/>
                <w:lang w:val="el-GR"/>
              </w:rPr>
              <w:t>) &lt; 0.1μ</w:t>
            </w:r>
            <w:r w:rsidRPr="00B43357">
              <w:rPr>
                <w:rFonts w:asciiTheme="minorHAnsi" w:hAnsiTheme="minorHAnsi" w:cstheme="minorHAnsi"/>
                <w:color w:val="000000"/>
                <w:sz w:val="20"/>
                <w:szCs w:val="20"/>
                <w:lang w:val="en-US"/>
              </w:rPr>
              <w:t>L</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9911B0">
              <w:rPr>
                <w:rFonts w:asciiTheme="minorHAnsi" w:hAnsiTheme="minorHAnsi" w:cstheme="minorHAnsi"/>
                <w:color w:val="000000"/>
                <w:sz w:val="20"/>
                <w:szCs w:val="20"/>
                <w:lang w:val="el-GR"/>
              </w:rPr>
              <w:t>ΝΑΙ, να αναφερθεί</w:t>
            </w:r>
          </w:p>
        </w:tc>
      </w:tr>
      <w:tr w:rsidR="001D0DB3" w:rsidRPr="00CC0132"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B43357"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r w:rsidRPr="00B43357">
              <w:rPr>
                <w:rFonts w:asciiTheme="minorHAnsi" w:hAnsiTheme="minorHAnsi" w:cstheme="minorHAnsi"/>
                <w:color w:val="000000"/>
                <w:sz w:val="20"/>
                <w:szCs w:val="20"/>
                <w:lang w:val="el-GR"/>
              </w:rPr>
              <w:t>Ακρίβεια αισθητήρων πίεσης (</w:t>
            </w:r>
            <w:r w:rsidRPr="00B43357">
              <w:rPr>
                <w:rFonts w:asciiTheme="minorHAnsi" w:hAnsiTheme="minorHAnsi" w:cstheme="minorHAnsi"/>
                <w:color w:val="000000"/>
                <w:sz w:val="20"/>
                <w:szCs w:val="20"/>
                <w:lang w:val="en-US"/>
              </w:rPr>
              <w:t>accuracy</w:t>
            </w:r>
            <w:r w:rsidRPr="00B43357">
              <w:rPr>
                <w:rFonts w:asciiTheme="minorHAnsi" w:hAnsiTheme="minorHAnsi" w:cstheme="minorHAnsi"/>
                <w:color w:val="000000"/>
                <w:sz w:val="20"/>
                <w:szCs w:val="20"/>
                <w:lang w:val="el-GR"/>
              </w:rPr>
              <w:t>) 0.1 % της πλήρους περιοχής μέτρησης</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9911B0">
              <w:rPr>
                <w:rFonts w:asciiTheme="minorHAnsi" w:hAnsiTheme="minorHAnsi" w:cstheme="minorHAnsi"/>
                <w:color w:val="000000"/>
                <w:sz w:val="20"/>
                <w:szCs w:val="20"/>
                <w:lang w:val="el-GR"/>
              </w:rPr>
              <w:t>ΝΑΙ, να αναφερθεί</w:t>
            </w:r>
          </w:p>
        </w:tc>
      </w:tr>
      <w:tr w:rsidR="001D0DB3" w:rsidRPr="00CD68A4"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B43357"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r w:rsidRPr="00B43357">
              <w:rPr>
                <w:rFonts w:asciiTheme="minorHAnsi" w:hAnsiTheme="minorHAnsi" w:cstheme="minorHAnsi"/>
                <w:color w:val="000000"/>
                <w:sz w:val="20"/>
                <w:szCs w:val="20"/>
                <w:lang w:val="el-GR"/>
              </w:rPr>
              <w:t>Ελαχιστοποίηση των απαιτήσεων διόρθωσης των μετρήσεων λόγω συμπιεστότητας</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9911B0">
              <w:rPr>
                <w:rFonts w:asciiTheme="minorHAnsi" w:hAnsiTheme="minorHAnsi" w:cstheme="minorHAnsi"/>
                <w:color w:val="000000"/>
                <w:sz w:val="20"/>
                <w:szCs w:val="20"/>
                <w:lang w:val="el-GR"/>
              </w:rPr>
              <w:t>ΝΑΙ, να αναφερθεί</w:t>
            </w:r>
          </w:p>
        </w:tc>
      </w:tr>
      <w:tr w:rsidR="001D0DB3" w:rsidRPr="00CD68A4"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9911B0"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r w:rsidRPr="00B43357">
              <w:rPr>
                <w:rFonts w:asciiTheme="minorHAnsi" w:hAnsiTheme="minorHAnsi" w:cstheme="minorHAnsi"/>
                <w:color w:val="000000"/>
                <w:sz w:val="20"/>
                <w:szCs w:val="20"/>
                <w:lang w:val="el-GR"/>
              </w:rPr>
              <w:t>Δυνατότητα εφαρμογής κύκλων διείσδυσης – απομάκρυνσης υδραργύρου σε πορώδη δείγματα στους σταθμούς χαμηλής και υψηλής πίεσης</w:t>
            </w:r>
          </w:p>
        </w:tc>
        <w:tc>
          <w:tcPr>
            <w:tcW w:w="1455" w:type="dxa"/>
            <w:shd w:val="clear" w:color="auto" w:fill="auto"/>
            <w:vAlign w:val="center"/>
          </w:tcPr>
          <w:p w:rsidR="001D0DB3" w:rsidRPr="00CD68A4"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CD68A4">
              <w:rPr>
                <w:rFonts w:asciiTheme="minorHAnsi" w:hAnsiTheme="minorHAnsi" w:cstheme="minorHAnsi"/>
                <w:color w:val="000000"/>
                <w:sz w:val="20"/>
                <w:szCs w:val="20"/>
                <w:lang w:val="el-GR"/>
              </w:rPr>
              <w:t>ΝΑΙ, να αναφερθεί</w:t>
            </w:r>
          </w:p>
        </w:tc>
      </w:tr>
      <w:tr w:rsidR="001D0DB3" w:rsidRPr="00CD68A4"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n-US" w:eastAsia="en-US"/>
              </w:rPr>
            </w:pPr>
          </w:p>
        </w:tc>
        <w:tc>
          <w:tcPr>
            <w:tcW w:w="6379" w:type="dxa"/>
            <w:shd w:val="clear" w:color="auto" w:fill="auto"/>
            <w:vAlign w:val="center"/>
          </w:tcPr>
          <w:p w:rsidR="001D0DB3" w:rsidRPr="00B43357"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proofErr w:type="spellStart"/>
            <w:r w:rsidRPr="00B43357">
              <w:rPr>
                <w:rFonts w:asciiTheme="minorHAnsi" w:hAnsiTheme="minorHAnsi" w:cstheme="minorHAnsi"/>
                <w:color w:val="000000"/>
                <w:sz w:val="20"/>
                <w:szCs w:val="20"/>
                <w:lang w:val="el-GR"/>
              </w:rPr>
              <w:t>Διεισδύμετρα</w:t>
            </w:r>
            <w:proofErr w:type="spellEnd"/>
            <w:r w:rsidRPr="00B43357">
              <w:rPr>
                <w:rFonts w:asciiTheme="minorHAnsi" w:hAnsiTheme="minorHAnsi" w:cstheme="minorHAnsi"/>
                <w:color w:val="000000"/>
                <w:sz w:val="20"/>
                <w:szCs w:val="20"/>
                <w:lang w:val="el-GR"/>
              </w:rPr>
              <w:t xml:space="preserve"> για στερεά και σκόνες με όγκο υποδοχέα δείγματος 0.5-15 </w:t>
            </w:r>
            <w:r w:rsidRPr="00B43357">
              <w:rPr>
                <w:rFonts w:asciiTheme="minorHAnsi" w:hAnsiTheme="minorHAnsi" w:cstheme="minorHAnsi"/>
                <w:color w:val="000000"/>
                <w:sz w:val="20"/>
                <w:szCs w:val="20"/>
                <w:lang w:val="en-US"/>
              </w:rPr>
              <w:t>mL</w:t>
            </w:r>
            <w:r>
              <w:rPr>
                <w:rFonts w:asciiTheme="minorHAnsi" w:hAnsiTheme="minorHAnsi" w:cstheme="minorHAnsi"/>
                <w:color w:val="000000"/>
                <w:sz w:val="20"/>
                <w:szCs w:val="20"/>
                <w:lang w:val="el-GR"/>
              </w:rPr>
              <w:t>.</w:t>
            </w:r>
            <w:r w:rsidRPr="00B43357">
              <w:rPr>
                <w:rFonts w:asciiTheme="minorHAnsi" w:hAnsiTheme="minorHAnsi" w:cstheme="minorHAnsi"/>
                <w:color w:val="000000"/>
                <w:sz w:val="20"/>
                <w:szCs w:val="20"/>
                <w:lang w:val="el-GR"/>
              </w:rPr>
              <w:t xml:space="preserve"> </w:t>
            </w:r>
            <w:r>
              <w:rPr>
                <w:rFonts w:asciiTheme="minorHAnsi" w:hAnsiTheme="minorHAnsi" w:cstheme="minorHAnsi"/>
                <w:color w:val="000000"/>
                <w:sz w:val="20"/>
                <w:szCs w:val="20"/>
                <w:lang w:val="el-GR"/>
              </w:rPr>
              <w:t>Ν</w:t>
            </w:r>
            <w:r w:rsidRPr="009911B0">
              <w:rPr>
                <w:rFonts w:asciiTheme="minorHAnsi" w:hAnsiTheme="minorHAnsi" w:cstheme="minorHAnsi"/>
                <w:color w:val="000000"/>
                <w:sz w:val="20"/>
                <w:szCs w:val="20"/>
                <w:lang w:val="el-GR"/>
              </w:rPr>
              <w:t xml:space="preserve">α αναφερθούν τύποι </w:t>
            </w:r>
            <w:proofErr w:type="spellStart"/>
            <w:r w:rsidRPr="009911B0">
              <w:rPr>
                <w:rFonts w:asciiTheme="minorHAnsi" w:hAnsiTheme="minorHAnsi" w:cstheme="minorHAnsi"/>
                <w:color w:val="000000"/>
                <w:sz w:val="20"/>
                <w:szCs w:val="20"/>
                <w:lang w:val="el-GR"/>
              </w:rPr>
              <w:t>διεισδύμετρων</w:t>
            </w:r>
            <w:proofErr w:type="spellEnd"/>
            <w:r w:rsidRPr="009911B0">
              <w:rPr>
                <w:rFonts w:asciiTheme="minorHAnsi" w:hAnsiTheme="minorHAnsi" w:cstheme="minorHAnsi"/>
                <w:color w:val="000000"/>
                <w:sz w:val="20"/>
                <w:szCs w:val="20"/>
                <w:lang w:val="el-GR"/>
              </w:rPr>
              <w:t xml:space="preserve"> και μεγέθη</w:t>
            </w:r>
          </w:p>
        </w:tc>
        <w:tc>
          <w:tcPr>
            <w:tcW w:w="1455" w:type="dxa"/>
            <w:shd w:val="clear" w:color="auto" w:fill="auto"/>
          </w:tcPr>
          <w:p w:rsidR="001D0DB3" w:rsidRPr="009911B0"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C92AB3">
              <w:rPr>
                <w:rFonts w:asciiTheme="minorHAnsi" w:hAnsiTheme="minorHAnsi" w:cstheme="minorHAnsi"/>
                <w:color w:val="000000"/>
                <w:sz w:val="20"/>
                <w:szCs w:val="20"/>
                <w:lang w:val="el-GR"/>
              </w:rPr>
              <w:t>ΝΑΙ, να αναφερθεί</w:t>
            </w:r>
          </w:p>
        </w:tc>
      </w:tr>
      <w:tr w:rsidR="001D0DB3" w:rsidRPr="007D4EE3"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B43357" w:rsidDel="00A51CAD" w:rsidRDefault="001D0DB3" w:rsidP="002D12F5">
            <w:pPr>
              <w:pStyle w:val="BodyText"/>
              <w:widowControl w:val="0"/>
              <w:tabs>
                <w:tab w:val="left" w:pos="345"/>
                <w:tab w:val="left" w:pos="447"/>
              </w:tabs>
              <w:spacing w:after="0"/>
              <w:ind w:left="22" w:right="177" w:hanging="22"/>
              <w:jc w:val="left"/>
              <w:rPr>
                <w:rFonts w:asciiTheme="minorHAnsi" w:eastAsia="Calibri" w:hAnsiTheme="minorHAnsi" w:cstheme="minorHAnsi"/>
                <w:sz w:val="20"/>
                <w:szCs w:val="20"/>
                <w:lang w:val="el-GR" w:eastAsia="en-US"/>
              </w:rPr>
            </w:pPr>
            <w:proofErr w:type="spellStart"/>
            <w:r w:rsidRPr="00B43357">
              <w:rPr>
                <w:rFonts w:asciiTheme="minorHAnsi" w:hAnsiTheme="minorHAnsi" w:cstheme="minorHAnsi"/>
                <w:color w:val="000000"/>
                <w:sz w:val="20"/>
                <w:szCs w:val="20"/>
                <w:lang w:val="el-GR"/>
              </w:rPr>
              <w:t>Διεισδύμετρα</w:t>
            </w:r>
            <w:proofErr w:type="spellEnd"/>
            <w:r w:rsidRPr="00B43357">
              <w:rPr>
                <w:rFonts w:asciiTheme="minorHAnsi" w:hAnsiTheme="minorHAnsi" w:cstheme="minorHAnsi"/>
                <w:color w:val="000000"/>
                <w:sz w:val="20"/>
                <w:szCs w:val="20"/>
                <w:lang w:val="el-GR"/>
              </w:rPr>
              <w:t xml:space="preserve"> για στερεά και σκόνες με όγκο διείσδυσης 0.3-5 </w:t>
            </w:r>
            <w:r w:rsidRPr="00B43357">
              <w:rPr>
                <w:rFonts w:asciiTheme="minorHAnsi" w:hAnsiTheme="minorHAnsi" w:cstheme="minorHAnsi"/>
                <w:color w:val="000000"/>
                <w:sz w:val="20"/>
                <w:szCs w:val="20"/>
                <w:lang w:val="en-US"/>
              </w:rPr>
              <w:t>mL</w:t>
            </w:r>
            <w:r w:rsidRPr="00B43357">
              <w:rPr>
                <w:rFonts w:asciiTheme="minorHAnsi" w:hAnsiTheme="minorHAnsi" w:cstheme="minorHAnsi"/>
                <w:color w:val="000000"/>
                <w:sz w:val="20"/>
                <w:szCs w:val="20"/>
                <w:lang w:val="el-GR"/>
              </w:rPr>
              <w:t xml:space="preserve"> </w:t>
            </w:r>
            <w:r>
              <w:rPr>
                <w:rFonts w:asciiTheme="minorHAnsi" w:hAnsiTheme="minorHAnsi" w:cstheme="minorHAnsi"/>
                <w:color w:val="000000"/>
                <w:sz w:val="20"/>
                <w:szCs w:val="20"/>
                <w:lang w:val="el-GR"/>
              </w:rPr>
              <w:t>. Ν</w:t>
            </w:r>
            <w:r w:rsidRPr="009911B0">
              <w:rPr>
                <w:rFonts w:asciiTheme="minorHAnsi" w:hAnsiTheme="minorHAnsi" w:cstheme="minorHAnsi"/>
                <w:color w:val="000000"/>
                <w:sz w:val="20"/>
                <w:szCs w:val="20"/>
                <w:lang w:val="el-GR"/>
              </w:rPr>
              <w:t xml:space="preserve">α αναφερθούν τύποι </w:t>
            </w:r>
            <w:proofErr w:type="spellStart"/>
            <w:r w:rsidRPr="009911B0">
              <w:rPr>
                <w:rFonts w:asciiTheme="minorHAnsi" w:hAnsiTheme="minorHAnsi" w:cstheme="minorHAnsi"/>
                <w:color w:val="000000"/>
                <w:sz w:val="20"/>
                <w:szCs w:val="20"/>
                <w:lang w:val="el-GR"/>
              </w:rPr>
              <w:t>διεισδύμετρων</w:t>
            </w:r>
            <w:proofErr w:type="spellEnd"/>
            <w:r w:rsidRPr="009911B0">
              <w:rPr>
                <w:rFonts w:asciiTheme="minorHAnsi" w:hAnsiTheme="minorHAnsi" w:cstheme="minorHAnsi"/>
                <w:color w:val="000000"/>
                <w:sz w:val="20"/>
                <w:szCs w:val="20"/>
                <w:lang w:val="el-GR"/>
              </w:rPr>
              <w:t xml:space="preserve"> και μεγέθη</w:t>
            </w:r>
          </w:p>
        </w:tc>
        <w:tc>
          <w:tcPr>
            <w:tcW w:w="1455" w:type="dxa"/>
            <w:shd w:val="clear" w:color="auto" w:fill="auto"/>
          </w:tcPr>
          <w:p w:rsidR="001D0DB3" w:rsidRPr="009911B0"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C92AB3">
              <w:rPr>
                <w:rFonts w:asciiTheme="minorHAnsi" w:hAnsiTheme="minorHAnsi" w:cstheme="minorHAnsi"/>
                <w:color w:val="000000"/>
                <w:sz w:val="20"/>
                <w:szCs w:val="20"/>
                <w:lang w:val="el-GR"/>
              </w:rPr>
              <w:t>ΝΑΙ, να αναφερθεί</w:t>
            </w:r>
          </w:p>
        </w:tc>
      </w:tr>
      <w:tr w:rsidR="001D0DB3" w:rsidRPr="009911B0" w:rsidTr="002D12F5">
        <w:trPr>
          <w:jc w:val="center"/>
        </w:trPr>
        <w:tc>
          <w:tcPr>
            <w:tcW w:w="1129" w:type="dxa"/>
            <w:shd w:val="clear" w:color="auto" w:fill="FFE599" w:themeFill="accent4" w:themeFillTint="66"/>
            <w:vAlign w:val="center"/>
          </w:tcPr>
          <w:p w:rsidR="001D0DB3" w:rsidRPr="0000676A" w:rsidRDefault="001D0DB3" w:rsidP="002D12F5">
            <w:pPr>
              <w:pStyle w:val="BodyText"/>
              <w:widowControl w:val="0"/>
              <w:jc w:val="center"/>
              <w:rPr>
                <w:rFonts w:asciiTheme="minorHAnsi" w:hAnsiTheme="minorHAnsi" w:cstheme="minorHAnsi"/>
                <w:color w:val="000000"/>
                <w:sz w:val="20"/>
                <w:szCs w:val="20"/>
                <w:lang w:val="el-GR" w:eastAsia="en-US"/>
              </w:rPr>
            </w:pPr>
          </w:p>
        </w:tc>
        <w:tc>
          <w:tcPr>
            <w:tcW w:w="6379" w:type="dxa"/>
            <w:shd w:val="clear" w:color="auto" w:fill="FFE599" w:themeFill="accent4" w:themeFillTint="66"/>
            <w:vAlign w:val="center"/>
          </w:tcPr>
          <w:p w:rsidR="001D0DB3" w:rsidRPr="00B43357" w:rsidRDefault="001D0DB3" w:rsidP="001D0DB3">
            <w:pPr>
              <w:widowControl w:val="0"/>
              <w:numPr>
                <w:ilvl w:val="0"/>
                <w:numId w:val="2"/>
              </w:numPr>
              <w:suppressAutoHyphens w:val="0"/>
              <w:spacing w:after="0"/>
              <w:ind w:hanging="37"/>
              <w:rPr>
                <w:rFonts w:asciiTheme="minorHAnsi" w:hAnsiTheme="minorHAnsi" w:cstheme="minorHAnsi"/>
                <w:sz w:val="20"/>
                <w:szCs w:val="20"/>
                <w:lang w:val="el-GR" w:eastAsia="en-US"/>
              </w:rPr>
            </w:pPr>
            <w:r w:rsidRPr="00D47FF6">
              <w:rPr>
                <w:rFonts w:asciiTheme="minorHAnsi" w:hAnsiTheme="minorHAnsi" w:cstheme="minorHAnsi"/>
                <w:b/>
                <w:sz w:val="20"/>
                <w:szCs w:val="20"/>
                <w:lang w:val="el-GR"/>
              </w:rPr>
              <w:t>ΠΑΡΑΔΟΣΗ</w:t>
            </w:r>
            <w:r w:rsidRPr="00B43357">
              <w:rPr>
                <w:rFonts w:asciiTheme="minorHAnsi" w:eastAsia="Calibri" w:hAnsiTheme="minorHAnsi" w:cstheme="minorHAnsi"/>
                <w:sz w:val="20"/>
                <w:szCs w:val="20"/>
                <w:lang w:val="el-GR" w:eastAsia="en-US"/>
              </w:rPr>
              <w:t>-</w:t>
            </w:r>
            <w:r w:rsidRPr="00D47FF6">
              <w:rPr>
                <w:rFonts w:asciiTheme="minorHAnsi" w:eastAsia="Calibri" w:hAnsiTheme="minorHAnsi" w:cstheme="minorHAnsi"/>
                <w:b/>
                <w:sz w:val="20"/>
                <w:szCs w:val="20"/>
                <w:lang w:val="el-GR" w:eastAsia="en-US"/>
              </w:rPr>
              <w:t>ΕΓΚΑΤΑΣΤΑΣΗ-ΕΚΠΑΙΔΕΥΣΗ</w:t>
            </w:r>
          </w:p>
        </w:tc>
        <w:tc>
          <w:tcPr>
            <w:tcW w:w="1455" w:type="dxa"/>
            <w:shd w:val="clear" w:color="auto" w:fill="FFE599" w:themeFill="accent4" w:themeFillTint="66"/>
            <w:vAlign w:val="center"/>
          </w:tcPr>
          <w:p w:rsidR="001D0DB3" w:rsidRPr="009911B0" w:rsidRDefault="001D0DB3" w:rsidP="002D12F5">
            <w:pPr>
              <w:pStyle w:val="BodyText"/>
              <w:widowControl w:val="0"/>
              <w:spacing w:after="0"/>
              <w:jc w:val="center"/>
              <w:rPr>
                <w:rFonts w:asciiTheme="minorHAnsi" w:hAnsiTheme="minorHAnsi" w:cstheme="minorHAnsi"/>
                <w:color w:val="000000"/>
                <w:sz w:val="20"/>
                <w:szCs w:val="20"/>
                <w:lang w:val="el-GR" w:eastAsia="en-US"/>
              </w:rPr>
            </w:pPr>
          </w:p>
        </w:tc>
      </w:tr>
      <w:tr w:rsidR="001D0DB3" w:rsidRPr="009911B0" w:rsidTr="002D12F5">
        <w:trPr>
          <w:trHeight w:val="831"/>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00676A" w:rsidRDefault="001D0DB3" w:rsidP="002D12F5">
            <w:pPr>
              <w:pStyle w:val="BodyText"/>
              <w:widowControl w:val="0"/>
              <w:spacing w:after="0"/>
              <w:jc w:val="left"/>
              <w:rPr>
                <w:rFonts w:asciiTheme="minorHAnsi" w:eastAsia="Calibri" w:hAnsiTheme="minorHAnsi" w:cstheme="minorHAnsi"/>
                <w:sz w:val="20"/>
                <w:szCs w:val="20"/>
                <w:lang w:val="el-GR" w:eastAsia="en-US"/>
              </w:rPr>
            </w:pPr>
            <w:r w:rsidRPr="0000676A">
              <w:rPr>
                <w:rFonts w:asciiTheme="minorHAnsi" w:eastAsia="Calibri" w:hAnsiTheme="minorHAnsi" w:cstheme="minorHAnsi"/>
                <w:sz w:val="20"/>
                <w:szCs w:val="20"/>
                <w:lang w:val="el-GR" w:eastAsia="en-US"/>
              </w:rPr>
              <w:t>Ο προσφέρων αναλαμβάνει την τοποθέτηση, την εγκατάσταση, τον τεχνικό έλεγχο καλής λειτουργίας και την εκπαίδευση του αρμόδιου προσωπικού του ΙΤΕ σε θέματα βασικής λειτουργίας και συντήρησης του εξοπλισμού καθώς και σε θέματα ασφαλείας.</w:t>
            </w:r>
          </w:p>
        </w:tc>
        <w:tc>
          <w:tcPr>
            <w:tcW w:w="1455" w:type="dxa"/>
            <w:shd w:val="clear" w:color="auto" w:fill="auto"/>
            <w:vAlign w:val="center"/>
          </w:tcPr>
          <w:p w:rsidR="001D0DB3" w:rsidRPr="0000676A" w:rsidRDefault="001D0DB3" w:rsidP="002D12F5">
            <w:pPr>
              <w:pStyle w:val="BodyText"/>
              <w:widowControl w:val="0"/>
              <w:spacing w:after="0"/>
              <w:jc w:val="center"/>
              <w:rPr>
                <w:rFonts w:asciiTheme="minorHAnsi" w:hAnsiTheme="minorHAnsi" w:cstheme="minorHAnsi"/>
                <w:sz w:val="20"/>
                <w:szCs w:val="20"/>
                <w:lang w:val="el-GR"/>
              </w:rPr>
            </w:pPr>
            <w:r w:rsidRPr="0000676A">
              <w:rPr>
                <w:rFonts w:asciiTheme="minorHAnsi" w:eastAsia="Calibri" w:hAnsiTheme="minorHAnsi" w:cstheme="minorHAnsi"/>
                <w:color w:val="000000"/>
                <w:sz w:val="20"/>
                <w:szCs w:val="20"/>
                <w:lang w:val="el-GR" w:eastAsia="en-US"/>
              </w:rPr>
              <w:t>Ναι</w:t>
            </w:r>
          </w:p>
        </w:tc>
      </w:tr>
      <w:tr w:rsidR="001D0DB3" w:rsidRPr="009911B0" w:rsidTr="002D12F5">
        <w:trPr>
          <w:trHeight w:val="831"/>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00676A" w:rsidRDefault="001D0DB3" w:rsidP="002D12F5">
            <w:pPr>
              <w:pStyle w:val="BodyText"/>
              <w:widowControl w:val="0"/>
              <w:spacing w:after="0"/>
              <w:jc w:val="left"/>
              <w:rPr>
                <w:rFonts w:asciiTheme="minorHAnsi" w:eastAsia="Calibri" w:hAnsiTheme="minorHAnsi" w:cstheme="minorHAnsi"/>
                <w:sz w:val="20"/>
                <w:szCs w:val="20"/>
                <w:lang w:val="el-GR" w:eastAsia="en-US"/>
              </w:rPr>
            </w:pPr>
            <w:r w:rsidRPr="0000676A">
              <w:rPr>
                <w:rFonts w:asciiTheme="minorHAnsi" w:eastAsia="Calibri" w:hAnsiTheme="minorHAnsi" w:cstheme="minorHAnsi"/>
                <w:sz w:val="20"/>
                <w:szCs w:val="20"/>
                <w:lang w:val="el-GR" w:eastAsia="en-US"/>
              </w:rPr>
              <w:t xml:space="preserve">Η τοποθέτηση, εγκατάσταση του συστήματος, ο τεχνικός έλεγχος καλής λειτουργίας και η εκπαίδευση των χρηστών του ΙΤΕ θα πραγματοποιηθεί από κατάλληλα εκπαιδευμένο τεχνικό προσωπικό </w:t>
            </w:r>
          </w:p>
          <w:p w:rsidR="001D0DB3" w:rsidRPr="0000676A" w:rsidRDefault="001D0DB3" w:rsidP="002D12F5">
            <w:pPr>
              <w:pStyle w:val="BodyText"/>
              <w:widowControl w:val="0"/>
              <w:spacing w:after="0"/>
              <w:jc w:val="left"/>
              <w:rPr>
                <w:rFonts w:asciiTheme="minorHAnsi" w:eastAsia="Calibri" w:hAnsiTheme="minorHAnsi" w:cstheme="minorHAnsi"/>
                <w:sz w:val="20"/>
                <w:szCs w:val="20"/>
                <w:lang w:val="el-GR" w:eastAsia="en-US"/>
              </w:rPr>
            </w:pPr>
            <w:r w:rsidRPr="0000676A">
              <w:rPr>
                <w:rFonts w:asciiTheme="minorHAnsi" w:eastAsia="Calibri" w:hAnsiTheme="minorHAnsi" w:cstheme="minorHAnsi"/>
                <w:sz w:val="20"/>
                <w:szCs w:val="20"/>
                <w:lang w:val="el-GR" w:eastAsia="en-US"/>
              </w:rPr>
              <w:t>Να προσκομισθεί υπεύθυνή δήλωση του προσφέροντα</w:t>
            </w:r>
          </w:p>
        </w:tc>
        <w:tc>
          <w:tcPr>
            <w:tcW w:w="1455" w:type="dxa"/>
            <w:shd w:val="clear" w:color="auto" w:fill="auto"/>
            <w:vAlign w:val="center"/>
          </w:tcPr>
          <w:p w:rsidR="001D0DB3" w:rsidRPr="0000676A" w:rsidRDefault="001D0DB3" w:rsidP="002D12F5">
            <w:pPr>
              <w:pStyle w:val="BodyText"/>
              <w:widowControl w:val="0"/>
              <w:spacing w:after="0"/>
              <w:jc w:val="center"/>
              <w:rPr>
                <w:rFonts w:asciiTheme="minorHAnsi" w:hAnsiTheme="minorHAnsi" w:cstheme="minorHAnsi"/>
                <w:sz w:val="20"/>
                <w:szCs w:val="20"/>
                <w:lang w:val="el-GR"/>
              </w:rPr>
            </w:pPr>
            <w:r w:rsidRPr="0000676A">
              <w:rPr>
                <w:rFonts w:asciiTheme="minorHAnsi" w:hAnsiTheme="minorHAnsi" w:cstheme="minorHAnsi"/>
                <w:sz w:val="20"/>
                <w:szCs w:val="20"/>
                <w:lang w:val="el-GR"/>
              </w:rPr>
              <w:t>ΝΑΙ, να αναφερθεί</w:t>
            </w:r>
          </w:p>
        </w:tc>
      </w:tr>
      <w:tr w:rsidR="001D0DB3" w:rsidRPr="009911B0" w:rsidTr="002D12F5">
        <w:trPr>
          <w:trHeight w:val="831"/>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00676A" w:rsidRDefault="001D0DB3" w:rsidP="002D12F5">
            <w:pPr>
              <w:pStyle w:val="BodyText"/>
              <w:widowControl w:val="0"/>
              <w:spacing w:after="0"/>
              <w:jc w:val="left"/>
              <w:rPr>
                <w:rFonts w:asciiTheme="minorHAnsi" w:hAnsiTheme="minorHAnsi" w:cstheme="minorHAnsi"/>
                <w:color w:val="000000"/>
                <w:sz w:val="20"/>
                <w:szCs w:val="20"/>
                <w:lang w:val="el-GR"/>
              </w:rPr>
            </w:pPr>
            <w:r w:rsidRPr="0000676A">
              <w:rPr>
                <w:rFonts w:asciiTheme="minorHAnsi" w:hAnsiTheme="minorHAnsi" w:cstheme="minorHAnsi"/>
                <w:color w:val="000000"/>
                <w:sz w:val="20"/>
                <w:szCs w:val="20"/>
                <w:lang w:val="el-GR"/>
              </w:rPr>
              <w:t xml:space="preserve">Ο προσφέρων </w:t>
            </w:r>
            <w:r w:rsidRPr="0000676A">
              <w:rPr>
                <w:rFonts w:asciiTheme="minorHAnsi" w:eastAsia="Calibri" w:hAnsiTheme="minorHAnsi" w:cstheme="minorHAnsi"/>
                <w:sz w:val="20"/>
                <w:szCs w:val="20"/>
                <w:lang w:val="el-GR" w:eastAsia="en-US"/>
              </w:rPr>
              <w:t xml:space="preserve">αναλαμβάνει να </w:t>
            </w:r>
            <w:r w:rsidRPr="0000676A">
              <w:rPr>
                <w:rFonts w:asciiTheme="minorHAnsi" w:hAnsiTheme="minorHAnsi" w:cstheme="minorHAnsi"/>
                <w:color w:val="000000"/>
                <w:sz w:val="20"/>
                <w:szCs w:val="20"/>
                <w:lang w:val="el-GR"/>
              </w:rPr>
              <w:t>παρέχει εξειδικευμένο προσωπικό για την τεχνική υποστήριξη του οργάνου</w:t>
            </w:r>
          </w:p>
          <w:p w:rsidR="001D0DB3" w:rsidRPr="0000676A" w:rsidRDefault="001D0DB3" w:rsidP="002D12F5">
            <w:pPr>
              <w:pStyle w:val="BodyText"/>
              <w:widowControl w:val="0"/>
              <w:spacing w:after="0"/>
              <w:jc w:val="left"/>
              <w:rPr>
                <w:rFonts w:asciiTheme="minorHAnsi" w:eastAsia="Calibri" w:hAnsiTheme="minorHAnsi" w:cstheme="minorHAnsi"/>
                <w:sz w:val="20"/>
                <w:szCs w:val="20"/>
                <w:lang w:val="el-GR" w:eastAsia="en-US"/>
              </w:rPr>
            </w:pPr>
            <w:r w:rsidRPr="0000676A">
              <w:rPr>
                <w:rFonts w:asciiTheme="minorHAnsi" w:eastAsia="Calibri" w:hAnsiTheme="minorHAnsi" w:cstheme="minorHAnsi"/>
                <w:sz w:val="20"/>
                <w:szCs w:val="20"/>
                <w:lang w:val="el-GR" w:eastAsia="en-US"/>
              </w:rPr>
              <w:t>Να προσκομισθεί υπεύθυνή δήλωση του προσφέροντα</w:t>
            </w:r>
          </w:p>
        </w:tc>
        <w:tc>
          <w:tcPr>
            <w:tcW w:w="1455" w:type="dxa"/>
            <w:shd w:val="clear" w:color="auto" w:fill="auto"/>
            <w:vAlign w:val="center"/>
          </w:tcPr>
          <w:p w:rsidR="001D0DB3" w:rsidRPr="0000676A" w:rsidRDefault="001D0DB3" w:rsidP="002D12F5">
            <w:pPr>
              <w:pStyle w:val="BodyText"/>
              <w:widowControl w:val="0"/>
              <w:spacing w:after="0"/>
              <w:jc w:val="center"/>
              <w:rPr>
                <w:rFonts w:asciiTheme="minorHAnsi" w:hAnsiTheme="minorHAnsi" w:cstheme="minorHAnsi"/>
                <w:sz w:val="20"/>
                <w:szCs w:val="20"/>
                <w:lang w:val="el-GR"/>
              </w:rPr>
            </w:pPr>
            <w:r w:rsidRPr="0000676A">
              <w:rPr>
                <w:rFonts w:asciiTheme="minorHAnsi" w:hAnsiTheme="minorHAnsi" w:cstheme="minorHAnsi"/>
                <w:color w:val="000000"/>
                <w:sz w:val="20"/>
                <w:szCs w:val="20"/>
                <w:lang w:val="el-GR"/>
              </w:rPr>
              <w:t>ΝΑΙ</w:t>
            </w:r>
          </w:p>
        </w:tc>
      </w:tr>
      <w:tr w:rsidR="001D0DB3" w:rsidRPr="0007303F" w:rsidTr="002D12F5">
        <w:trPr>
          <w:jc w:val="center"/>
        </w:trPr>
        <w:tc>
          <w:tcPr>
            <w:tcW w:w="1129" w:type="dxa"/>
            <w:shd w:val="clear" w:color="auto" w:fill="FFE599" w:themeFill="accent4" w:themeFillTint="66"/>
            <w:vAlign w:val="center"/>
          </w:tcPr>
          <w:p w:rsidR="001D0DB3" w:rsidRPr="0000676A" w:rsidRDefault="001D0DB3" w:rsidP="002D12F5">
            <w:pPr>
              <w:widowControl w:val="0"/>
              <w:suppressAutoHyphens w:val="0"/>
              <w:spacing w:after="0"/>
              <w:jc w:val="center"/>
              <w:rPr>
                <w:rFonts w:asciiTheme="minorHAnsi" w:hAnsiTheme="minorHAnsi" w:cstheme="minorHAnsi"/>
                <w:sz w:val="20"/>
                <w:szCs w:val="20"/>
                <w:lang w:val="el-GR" w:eastAsia="en-US"/>
              </w:rPr>
            </w:pPr>
          </w:p>
        </w:tc>
        <w:tc>
          <w:tcPr>
            <w:tcW w:w="6379" w:type="dxa"/>
            <w:shd w:val="clear" w:color="auto" w:fill="FFE599" w:themeFill="accent4" w:themeFillTint="66"/>
            <w:vAlign w:val="center"/>
          </w:tcPr>
          <w:p w:rsidR="001D0DB3" w:rsidRPr="00D47FF6" w:rsidRDefault="001D0DB3" w:rsidP="001D0DB3">
            <w:pPr>
              <w:widowControl w:val="0"/>
              <w:numPr>
                <w:ilvl w:val="0"/>
                <w:numId w:val="2"/>
              </w:numPr>
              <w:suppressAutoHyphens w:val="0"/>
              <w:spacing w:after="0"/>
              <w:ind w:hanging="37"/>
              <w:rPr>
                <w:rFonts w:asciiTheme="minorHAnsi" w:hAnsiTheme="minorHAnsi" w:cstheme="minorHAnsi"/>
                <w:b/>
                <w:sz w:val="20"/>
                <w:szCs w:val="20"/>
                <w:lang w:val="el-GR"/>
              </w:rPr>
            </w:pPr>
            <w:r w:rsidRPr="00D47FF6">
              <w:rPr>
                <w:rFonts w:asciiTheme="minorHAnsi" w:eastAsia="Calibri" w:hAnsiTheme="minorHAnsi" w:cstheme="minorHAnsi"/>
                <w:b/>
                <w:sz w:val="20"/>
                <w:szCs w:val="20"/>
                <w:lang w:val="el-GR" w:eastAsia="en-US"/>
              </w:rPr>
              <w:t>ΓΕΝΙΚΕΣ ΑΠΑΙΤΗΣΕΙΣ</w:t>
            </w:r>
          </w:p>
        </w:tc>
        <w:tc>
          <w:tcPr>
            <w:tcW w:w="1455" w:type="dxa"/>
            <w:shd w:val="clear" w:color="auto" w:fill="FFE599" w:themeFill="accent4" w:themeFillTint="66"/>
            <w:vAlign w:val="center"/>
          </w:tcPr>
          <w:p w:rsidR="001D0DB3" w:rsidRPr="0007303F" w:rsidRDefault="001D0DB3" w:rsidP="002D12F5">
            <w:pPr>
              <w:pStyle w:val="BodyText"/>
              <w:widowControl w:val="0"/>
              <w:spacing w:after="0"/>
              <w:jc w:val="center"/>
              <w:rPr>
                <w:rFonts w:asciiTheme="minorHAnsi" w:hAnsiTheme="minorHAnsi" w:cstheme="minorHAnsi"/>
                <w:color w:val="000000"/>
                <w:sz w:val="20"/>
                <w:szCs w:val="20"/>
                <w:lang w:val="el-GR" w:eastAsia="en-US"/>
              </w:rPr>
            </w:pPr>
          </w:p>
        </w:tc>
      </w:tr>
      <w:tr w:rsidR="001D0DB3" w:rsidRPr="009911B0"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B43357" w:rsidRDefault="001D0DB3" w:rsidP="002D12F5">
            <w:pPr>
              <w:widowControl w:val="0"/>
              <w:suppressAutoHyphens w:val="0"/>
              <w:spacing w:after="0"/>
              <w:rPr>
                <w:rFonts w:asciiTheme="minorHAnsi" w:hAnsiTheme="minorHAnsi" w:cstheme="minorHAnsi"/>
                <w:color w:val="000000"/>
                <w:sz w:val="20"/>
                <w:szCs w:val="20"/>
                <w:lang w:val="el-GR"/>
              </w:rPr>
            </w:pPr>
            <w:r w:rsidRPr="00B43357">
              <w:rPr>
                <w:rFonts w:asciiTheme="minorHAnsi" w:hAnsiTheme="minorHAnsi" w:cstheme="minorHAnsi"/>
                <w:color w:val="000000"/>
                <w:sz w:val="20"/>
                <w:szCs w:val="20"/>
                <w:lang w:val="el-GR"/>
              </w:rPr>
              <w:t xml:space="preserve">Ο κατασκευαστικός οίκος του προσφερόμενου είδους να συμμορφώνεται με το διεθνές πρότυπο </w:t>
            </w:r>
            <w:r w:rsidRPr="009911B0">
              <w:rPr>
                <w:rFonts w:asciiTheme="minorHAnsi" w:hAnsiTheme="minorHAnsi" w:cstheme="minorHAnsi"/>
                <w:sz w:val="20"/>
                <w:szCs w:val="20"/>
                <w:lang w:val="en-US"/>
              </w:rPr>
              <w:t>ISO</w:t>
            </w:r>
            <w:r w:rsidRPr="009911B0">
              <w:rPr>
                <w:rFonts w:asciiTheme="minorHAnsi" w:hAnsiTheme="minorHAnsi" w:cstheme="minorHAnsi"/>
                <w:sz w:val="20"/>
                <w:szCs w:val="20"/>
                <w:lang w:val="el-GR"/>
              </w:rPr>
              <w:t xml:space="preserve"> </w:t>
            </w:r>
            <w:r w:rsidRPr="009911B0">
              <w:rPr>
                <w:rFonts w:asciiTheme="minorHAnsi" w:hAnsiTheme="minorHAnsi" w:cstheme="minorHAnsi"/>
                <w:bCs/>
                <w:sz w:val="20"/>
                <w:szCs w:val="20"/>
                <w:lang w:val="el-GR"/>
              </w:rPr>
              <w:t>9001:20</w:t>
            </w:r>
            <w:r>
              <w:rPr>
                <w:rFonts w:asciiTheme="minorHAnsi" w:hAnsiTheme="minorHAnsi" w:cstheme="minorHAnsi"/>
                <w:bCs/>
                <w:sz w:val="20"/>
                <w:szCs w:val="20"/>
                <w:lang w:val="el-GR"/>
              </w:rPr>
              <w:t>15</w:t>
            </w:r>
            <w:r w:rsidRPr="009911B0">
              <w:rPr>
                <w:rFonts w:asciiTheme="minorHAnsi" w:hAnsiTheme="minorHAnsi" w:cstheme="minorHAnsi"/>
                <w:bCs/>
                <w:sz w:val="20"/>
                <w:szCs w:val="20"/>
                <w:lang w:val="el-GR"/>
              </w:rPr>
              <w:t xml:space="preserve"> ή νεότερο/ισοδύναμο στο πεδίο κατασκευής επιστημονικών οργάνων ανάλυσης</w:t>
            </w:r>
            <w:r w:rsidRPr="00B43357" w:rsidDel="00A27D61">
              <w:rPr>
                <w:rFonts w:asciiTheme="minorHAnsi" w:eastAsia="Calibri" w:hAnsiTheme="minorHAnsi" w:cstheme="minorHAnsi"/>
                <w:sz w:val="20"/>
                <w:szCs w:val="20"/>
                <w:lang w:val="el-GR" w:eastAsia="en-US"/>
              </w:rPr>
              <w:t xml:space="preserve"> </w:t>
            </w:r>
            <w:r w:rsidRPr="00B43357">
              <w:rPr>
                <w:rFonts w:asciiTheme="minorHAnsi" w:eastAsia="Calibri" w:hAnsiTheme="minorHAnsi" w:cstheme="minorHAnsi"/>
                <w:sz w:val="20"/>
                <w:szCs w:val="20"/>
                <w:lang w:val="el-GR" w:eastAsia="en-US"/>
              </w:rPr>
              <w:t>Να προσκομιστεί το σχετικό Πιστοποιητικό</w:t>
            </w:r>
          </w:p>
        </w:tc>
        <w:tc>
          <w:tcPr>
            <w:tcW w:w="1455" w:type="dxa"/>
            <w:shd w:val="clear" w:color="auto" w:fill="auto"/>
            <w:vAlign w:val="center"/>
          </w:tcPr>
          <w:p w:rsidR="001D0DB3" w:rsidRPr="00B43357" w:rsidRDefault="001D0DB3" w:rsidP="002D12F5">
            <w:pPr>
              <w:pStyle w:val="BodyText"/>
              <w:widowControl w:val="0"/>
              <w:spacing w:after="0"/>
              <w:jc w:val="center"/>
              <w:rPr>
                <w:rFonts w:asciiTheme="minorHAnsi" w:hAnsiTheme="minorHAnsi" w:cstheme="minorHAnsi"/>
                <w:color w:val="000000"/>
                <w:sz w:val="20"/>
                <w:szCs w:val="20"/>
                <w:lang w:val="el-GR"/>
              </w:rPr>
            </w:pPr>
            <w:r w:rsidRPr="00B43357">
              <w:rPr>
                <w:rFonts w:asciiTheme="minorHAnsi" w:eastAsia="Calibri" w:hAnsiTheme="minorHAnsi" w:cstheme="minorHAnsi"/>
                <w:color w:val="000000"/>
                <w:sz w:val="20"/>
                <w:szCs w:val="20"/>
                <w:lang w:val="el-GR" w:eastAsia="en-US"/>
              </w:rPr>
              <w:t>Ναι</w:t>
            </w:r>
          </w:p>
        </w:tc>
      </w:tr>
      <w:tr w:rsidR="001D0DB3" w:rsidRPr="009911B0"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B43357" w:rsidRDefault="001D0DB3" w:rsidP="002D12F5">
            <w:pPr>
              <w:pStyle w:val="BodyText"/>
              <w:widowControl w:val="0"/>
              <w:spacing w:after="0"/>
              <w:jc w:val="left"/>
              <w:rPr>
                <w:rFonts w:asciiTheme="minorHAnsi" w:hAnsiTheme="minorHAnsi" w:cstheme="minorHAnsi"/>
                <w:color w:val="000000"/>
                <w:sz w:val="20"/>
                <w:szCs w:val="20"/>
                <w:lang w:val="el-GR" w:eastAsia="it-IT"/>
              </w:rPr>
            </w:pPr>
            <w:r w:rsidRPr="00B43357">
              <w:rPr>
                <w:rFonts w:asciiTheme="minorHAnsi" w:eastAsia="Calibri" w:hAnsiTheme="minorHAnsi" w:cstheme="minorHAnsi"/>
                <w:sz w:val="20"/>
                <w:szCs w:val="20"/>
                <w:lang w:val="el-GR"/>
              </w:rPr>
              <w:t xml:space="preserve">Χρόνος </w:t>
            </w:r>
            <w:r w:rsidRPr="0000676A">
              <w:rPr>
                <w:rFonts w:asciiTheme="minorHAnsi" w:eastAsia="Calibri" w:hAnsiTheme="minorHAnsi" w:cstheme="minorHAnsi"/>
                <w:sz w:val="20"/>
                <w:szCs w:val="20"/>
                <w:lang w:val="el-GR"/>
              </w:rPr>
              <w:t>παράδοσης: κατά μ</w:t>
            </w:r>
            <w:r w:rsidRPr="0000676A">
              <w:rPr>
                <w:rFonts w:asciiTheme="minorHAnsi" w:eastAsia="Calibri" w:hAnsiTheme="minorHAnsi" w:cstheme="minorHAnsi"/>
                <w:color w:val="000000"/>
                <w:sz w:val="20"/>
                <w:szCs w:val="20"/>
                <w:lang w:val="el-GR" w:eastAsia="it-IT"/>
              </w:rPr>
              <w:t>έγιστο πέντε (5) μήνες</w:t>
            </w:r>
            <w:r w:rsidRPr="0066679C">
              <w:rPr>
                <w:rFonts w:asciiTheme="minorHAnsi" w:eastAsia="Calibri" w:hAnsiTheme="minorHAnsi" w:cstheme="minorHAnsi"/>
                <w:color w:val="000000"/>
                <w:sz w:val="20"/>
                <w:szCs w:val="20"/>
                <w:lang w:val="el-GR" w:eastAsia="it-IT"/>
              </w:rPr>
              <w:t>.</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hAnsiTheme="minorHAnsi" w:cstheme="minorHAnsi"/>
                <w:color w:val="000000"/>
                <w:sz w:val="20"/>
                <w:szCs w:val="20"/>
                <w:lang w:val="el-GR"/>
              </w:rPr>
            </w:pPr>
            <w:r w:rsidRPr="009911B0">
              <w:rPr>
                <w:rFonts w:asciiTheme="minorHAnsi" w:eastAsia="Calibri" w:hAnsiTheme="minorHAnsi" w:cstheme="minorHAnsi"/>
                <w:color w:val="000000"/>
                <w:sz w:val="20"/>
                <w:szCs w:val="20"/>
                <w:lang w:val="el-GR" w:eastAsia="en-US"/>
              </w:rPr>
              <w:t>Ναι, να αναφερθεί</w:t>
            </w:r>
          </w:p>
        </w:tc>
      </w:tr>
      <w:tr w:rsidR="001D0DB3" w:rsidRPr="009911B0"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9911B0" w:rsidRDefault="001D0DB3" w:rsidP="002D12F5">
            <w:pPr>
              <w:pStyle w:val="BodyText"/>
              <w:widowControl w:val="0"/>
              <w:spacing w:after="0"/>
              <w:jc w:val="left"/>
              <w:rPr>
                <w:rFonts w:asciiTheme="minorHAnsi" w:eastAsia="Calibri" w:hAnsiTheme="minorHAnsi" w:cstheme="minorHAnsi"/>
                <w:sz w:val="20"/>
                <w:szCs w:val="20"/>
                <w:lang w:val="el-GR"/>
              </w:rPr>
            </w:pPr>
            <w:r w:rsidRPr="00B43357">
              <w:rPr>
                <w:rFonts w:asciiTheme="minorHAnsi" w:hAnsiTheme="minorHAnsi" w:cstheme="minorHAnsi"/>
                <w:color w:val="000000"/>
                <w:sz w:val="20"/>
                <w:szCs w:val="20"/>
                <w:lang w:val="el-GR"/>
              </w:rPr>
              <w:t xml:space="preserve">Όλα τα είδη θα καλύπτονται από εγγύηση καλής λειτουργίας για τουλάχιστον </w:t>
            </w:r>
            <w:r w:rsidRPr="00B43357">
              <w:rPr>
                <w:rFonts w:asciiTheme="minorHAnsi" w:hAnsiTheme="minorHAnsi" w:cstheme="minorHAnsi"/>
                <w:sz w:val="20"/>
                <w:szCs w:val="20"/>
                <w:lang w:val="el-GR"/>
              </w:rPr>
              <w:t>ένα (1) έτος</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eastAsia="Calibri" w:hAnsiTheme="minorHAnsi" w:cstheme="minorHAnsi"/>
                <w:color w:val="000000"/>
                <w:sz w:val="20"/>
                <w:szCs w:val="20"/>
                <w:lang w:val="el-GR" w:eastAsia="en-US"/>
              </w:rPr>
            </w:pPr>
            <w:r w:rsidRPr="009911B0">
              <w:rPr>
                <w:rFonts w:asciiTheme="minorHAnsi" w:eastAsia="Calibri" w:hAnsiTheme="minorHAnsi" w:cstheme="minorHAnsi"/>
                <w:color w:val="000000"/>
                <w:sz w:val="20"/>
                <w:szCs w:val="20"/>
                <w:lang w:val="el-GR" w:eastAsia="en-US"/>
              </w:rPr>
              <w:t>Ναι, να αναφερθεί</w:t>
            </w:r>
          </w:p>
        </w:tc>
      </w:tr>
      <w:tr w:rsidR="001D0DB3" w:rsidRPr="009911B0"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9911B0" w:rsidRDefault="001D0DB3" w:rsidP="002D12F5">
            <w:pPr>
              <w:widowControl w:val="0"/>
              <w:suppressAutoHyphens w:val="0"/>
              <w:spacing w:after="0"/>
              <w:rPr>
                <w:rFonts w:asciiTheme="minorHAnsi" w:hAnsiTheme="minorHAnsi" w:cstheme="minorHAnsi"/>
                <w:color w:val="000000"/>
                <w:sz w:val="20"/>
                <w:szCs w:val="20"/>
                <w:lang w:val="el-GR"/>
              </w:rPr>
            </w:pPr>
            <w:r w:rsidRPr="00B43357">
              <w:rPr>
                <w:rFonts w:asciiTheme="minorHAnsi" w:eastAsia="Calibri" w:hAnsiTheme="minorHAnsi" w:cstheme="minorHAnsi"/>
                <w:sz w:val="20"/>
                <w:szCs w:val="20"/>
                <w:lang w:val="el-GR" w:eastAsia="en-US"/>
              </w:rPr>
              <w:t>Τον προσφέροντα βαρύνουν τα έξοδα συσκευασίας, μεταφοράς και ασφάλισης κατά τη μεταφορά</w:t>
            </w:r>
            <w:r w:rsidRPr="009911B0">
              <w:rPr>
                <w:rFonts w:asciiTheme="minorHAnsi" w:eastAsia="Calibri" w:hAnsiTheme="minorHAnsi" w:cstheme="minorHAnsi"/>
                <w:color w:val="000000"/>
                <w:sz w:val="20"/>
                <w:szCs w:val="20"/>
                <w:lang w:val="el-GR" w:eastAsia="en-US"/>
              </w:rPr>
              <w:t xml:space="preserve"> </w:t>
            </w:r>
          </w:p>
        </w:tc>
        <w:tc>
          <w:tcPr>
            <w:tcW w:w="1455" w:type="dxa"/>
            <w:shd w:val="clear" w:color="auto" w:fill="auto"/>
            <w:vAlign w:val="center"/>
          </w:tcPr>
          <w:p w:rsidR="001D0DB3" w:rsidRPr="009911B0" w:rsidRDefault="001D0DB3" w:rsidP="002D12F5">
            <w:pPr>
              <w:pStyle w:val="BodyText"/>
              <w:widowControl w:val="0"/>
              <w:spacing w:after="0"/>
              <w:jc w:val="center"/>
              <w:rPr>
                <w:rFonts w:asciiTheme="minorHAnsi" w:hAnsiTheme="minorHAnsi" w:cstheme="minorHAnsi"/>
                <w:color w:val="000000"/>
                <w:sz w:val="20"/>
                <w:szCs w:val="20"/>
                <w:lang w:val="el-GR"/>
              </w:rPr>
            </w:pPr>
            <w:r w:rsidRPr="009911B0">
              <w:rPr>
                <w:rFonts w:asciiTheme="minorHAnsi" w:eastAsia="Calibri" w:hAnsiTheme="minorHAnsi" w:cstheme="minorHAnsi"/>
                <w:color w:val="000000"/>
                <w:sz w:val="20"/>
                <w:szCs w:val="20"/>
                <w:lang w:val="el-GR" w:eastAsia="en-US"/>
              </w:rPr>
              <w:t>Ναι</w:t>
            </w:r>
          </w:p>
        </w:tc>
      </w:tr>
      <w:tr w:rsidR="001D0DB3" w:rsidRPr="0007303F"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B43357" w:rsidRDefault="001D0DB3" w:rsidP="002D12F5">
            <w:pPr>
              <w:widowControl w:val="0"/>
              <w:suppressAutoHyphens w:val="0"/>
              <w:spacing w:after="0"/>
              <w:rPr>
                <w:rFonts w:asciiTheme="minorHAnsi" w:hAnsiTheme="minorHAnsi" w:cstheme="minorHAnsi"/>
                <w:color w:val="000000"/>
                <w:sz w:val="20"/>
                <w:szCs w:val="20"/>
                <w:lang w:val="el-GR"/>
              </w:rPr>
            </w:pPr>
            <w:r w:rsidRPr="00B43357">
              <w:rPr>
                <w:rFonts w:asciiTheme="minorHAnsi" w:eastAsia="Calibri" w:hAnsiTheme="minorHAnsi" w:cstheme="minorHAnsi"/>
                <w:sz w:val="20"/>
                <w:szCs w:val="20"/>
                <w:lang w:val="el-GR" w:eastAsia="en-US"/>
              </w:rPr>
              <w:t>Τον προσφέροντα βαρύνουν τα έξοδα μετακίνησης και διαμονής τεχνικών για την εγκατάσταση και εκπαίδευση χρηστών του ΙΤΕ</w:t>
            </w:r>
          </w:p>
        </w:tc>
        <w:tc>
          <w:tcPr>
            <w:tcW w:w="1455" w:type="dxa"/>
            <w:shd w:val="clear" w:color="auto" w:fill="auto"/>
            <w:vAlign w:val="center"/>
          </w:tcPr>
          <w:p w:rsidR="001D0DB3" w:rsidRPr="0007303F" w:rsidRDefault="001D0DB3" w:rsidP="002D12F5">
            <w:pPr>
              <w:pStyle w:val="BodyText"/>
              <w:widowControl w:val="0"/>
              <w:spacing w:after="0"/>
              <w:jc w:val="center"/>
              <w:rPr>
                <w:rFonts w:asciiTheme="minorHAnsi" w:hAnsiTheme="minorHAnsi" w:cstheme="minorHAnsi"/>
                <w:color w:val="000000"/>
                <w:sz w:val="20"/>
                <w:szCs w:val="20"/>
                <w:lang w:val="el-GR"/>
              </w:rPr>
            </w:pPr>
            <w:r w:rsidRPr="0007303F">
              <w:rPr>
                <w:rFonts w:asciiTheme="minorHAnsi" w:eastAsia="Calibri" w:hAnsiTheme="minorHAnsi" w:cstheme="minorHAnsi"/>
                <w:color w:val="000000"/>
                <w:sz w:val="20"/>
                <w:szCs w:val="20"/>
                <w:lang w:val="el-GR" w:eastAsia="en-US"/>
              </w:rPr>
              <w:t>Ναι</w:t>
            </w:r>
          </w:p>
        </w:tc>
      </w:tr>
      <w:tr w:rsidR="001D0DB3" w:rsidRPr="0007303F"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B43357" w:rsidRDefault="001D0DB3" w:rsidP="002D12F5">
            <w:pPr>
              <w:pStyle w:val="BodyText"/>
              <w:widowControl w:val="0"/>
              <w:spacing w:after="0"/>
              <w:jc w:val="left"/>
              <w:rPr>
                <w:rFonts w:asciiTheme="minorHAnsi" w:hAnsiTheme="minorHAnsi" w:cstheme="minorHAnsi"/>
                <w:color w:val="000000"/>
                <w:sz w:val="20"/>
                <w:szCs w:val="20"/>
                <w:lang w:val="el-GR"/>
              </w:rPr>
            </w:pPr>
            <w:r w:rsidRPr="00B43357">
              <w:rPr>
                <w:rFonts w:asciiTheme="minorHAnsi" w:eastAsia="Calibri" w:hAnsiTheme="minorHAnsi" w:cstheme="minorHAnsi"/>
                <w:color w:val="000000"/>
                <w:sz w:val="20"/>
                <w:szCs w:val="20"/>
                <w:lang w:val="el-GR" w:eastAsia="en-US"/>
              </w:rPr>
              <w:t>Όλα τα είδη θα συνοδεύονται από βεβαίωση ότι είναι καινούργια</w:t>
            </w:r>
          </w:p>
        </w:tc>
        <w:tc>
          <w:tcPr>
            <w:tcW w:w="1455" w:type="dxa"/>
            <w:shd w:val="clear" w:color="auto" w:fill="auto"/>
            <w:vAlign w:val="center"/>
          </w:tcPr>
          <w:p w:rsidR="001D0DB3" w:rsidRPr="0007303F" w:rsidRDefault="001D0DB3" w:rsidP="002D12F5">
            <w:pPr>
              <w:pStyle w:val="BodyText"/>
              <w:widowControl w:val="0"/>
              <w:spacing w:after="0"/>
              <w:jc w:val="center"/>
              <w:rPr>
                <w:rFonts w:asciiTheme="minorHAnsi" w:hAnsiTheme="minorHAnsi" w:cstheme="minorHAnsi"/>
                <w:color w:val="000000"/>
                <w:sz w:val="20"/>
                <w:szCs w:val="20"/>
                <w:lang w:val="el-GR"/>
              </w:rPr>
            </w:pPr>
            <w:r w:rsidRPr="0007303F">
              <w:rPr>
                <w:rFonts w:asciiTheme="minorHAnsi" w:eastAsia="Calibri" w:hAnsiTheme="minorHAnsi" w:cstheme="minorHAnsi"/>
                <w:color w:val="000000"/>
                <w:sz w:val="20"/>
                <w:szCs w:val="20"/>
                <w:lang w:val="el-GR" w:eastAsia="en-US"/>
              </w:rPr>
              <w:t>Ναι</w:t>
            </w:r>
          </w:p>
        </w:tc>
      </w:tr>
      <w:tr w:rsidR="001D0DB3" w:rsidRPr="0007303F" w:rsidTr="002D12F5">
        <w:trPr>
          <w:jc w:val="center"/>
        </w:trPr>
        <w:tc>
          <w:tcPr>
            <w:tcW w:w="1129" w:type="dxa"/>
            <w:shd w:val="clear" w:color="auto" w:fill="auto"/>
            <w:vAlign w:val="center"/>
          </w:tcPr>
          <w:p w:rsidR="001D0DB3" w:rsidRPr="0000676A" w:rsidRDefault="001D0DB3" w:rsidP="001D0DB3">
            <w:pPr>
              <w:widowControl w:val="0"/>
              <w:numPr>
                <w:ilvl w:val="1"/>
                <w:numId w:val="2"/>
              </w:numPr>
              <w:suppressAutoHyphens w:val="0"/>
              <w:spacing w:after="0"/>
              <w:ind w:left="0" w:firstLine="0"/>
              <w:jc w:val="center"/>
              <w:rPr>
                <w:rFonts w:asciiTheme="minorHAnsi" w:hAnsiTheme="minorHAnsi" w:cstheme="minorHAnsi"/>
                <w:sz w:val="20"/>
                <w:szCs w:val="20"/>
                <w:lang w:val="el-GR" w:eastAsia="en-US"/>
              </w:rPr>
            </w:pPr>
          </w:p>
        </w:tc>
        <w:tc>
          <w:tcPr>
            <w:tcW w:w="6379" w:type="dxa"/>
            <w:shd w:val="clear" w:color="auto" w:fill="auto"/>
            <w:vAlign w:val="center"/>
          </w:tcPr>
          <w:p w:rsidR="001D0DB3" w:rsidRPr="0007303F" w:rsidRDefault="001D0DB3" w:rsidP="002D12F5">
            <w:pPr>
              <w:widowControl w:val="0"/>
              <w:suppressAutoHyphens w:val="0"/>
              <w:spacing w:after="0"/>
              <w:rPr>
                <w:rFonts w:asciiTheme="minorHAnsi" w:hAnsiTheme="minorHAnsi" w:cstheme="minorHAnsi"/>
                <w:color w:val="000000"/>
                <w:sz w:val="20"/>
                <w:szCs w:val="20"/>
                <w:lang w:val="el-GR"/>
              </w:rPr>
            </w:pPr>
            <w:r w:rsidRPr="00B43357">
              <w:rPr>
                <w:rFonts w:asciiTheme="minorHAnsi" w:eastAsia="Calibri" w:hAnsiTheme="minorHAnsi" w:cstheme="minorHAnsi"/>
                <w:sz w:val="20"/>
                <w:szCs w:val="20"/>
                <w:lang w:val="el-GR" w:eastAsia="en-US"/>
              </w:rPr>
              <w:t>Ο προσφέρων δηλώνει γενική και πλήρη συμμόρφωση με όλους τους όρους της Διακήρυξης</w:t>
            </w:r>
          </w:p>
        </w:tc>
        <w:tc>
          <w:tcPr>
            <w:tcW w:w="1455" w:type="dxa"/>
            <w:shd w:val="clear" w:color="auto" w:fill="auto"/>
            <w:vAlign w:val="center"/>
          </w:tcPr>
          <w:p w:rsidR="001D0DB3" w:rsidRPr="0007303F" w:rsidRDefault="001D0DB3" w:rsidP="002D12F5">
            <w:pPr>
              <w:pStyle w:val="BodyText"/>
              <w:widowControl w:val="0"/>
              <w:spacing w:after="0"/>
              <w:jc w:val="center"/>
              <w:rPr>
                <w:rFonts w:asciiTheme="minorHAnsi" w:hAnsiTheme="minorHAnsi" w:cstheme="minorHAnsi"/>
                <w:color w:val="000000"/>
                <w:sz w:val="20"/>
                <w:szCs w:val="20"/>
                <w:lang w:val="el-GR"/>
              </w:rPr>
            </w:pPr>
            <w:r w:rsidRPr="0007303F">
              <w:rPr>
                <w:rFonts w:asciiTheme="minorHAnsi" w:eastAsia="Calibri" w:hAnsiTheme="minorHAnsi" w:cstheme="minorHAnsi"/>
                <w:color w:val="000000"/>
                <w:sz w:val="20"/>
                <w:szCs w:val="20"/>
                <w:lang w:val="el-GR" w:eastAsia="en-US"/>
              </w:rPr>
              <w:t>Ναι</w:t>
            </w:r>
          </w:p>
        </w:tc>
      </w:tr>
    </w:tbl>
    <w:p w:rsidR="001D0DB3" w:rsidRDefault="001D0DB3" w:rsidP="001D0DB3">
      <w:pPr>
        <w:rPr>
          <w:rFonts w:asciiTheme="minorHAnsi" w:hAnsiTheme="minorHAnsi" w:cstheme="minorHAnsi"/>
          <w:lang w:val="el-GR"/>
        </w:rPr>
      </w:pPr>
    </w:p>
    <w:p w:rsidR="001D0DB3" w:rsidRDefault="001D0DB3" w:rsidP="001D0DB3">
      <w:pPr>
        <w:suppressAutoHyphens w:val="0"/>
        <w:spacing w:after="60"/>
        <w:jc w:val="center"/>
        <w:rPr>
          <w:rFonts w:cstheme="minorHAnsi"/>
          <w:b/>
          <w:sz w:val="24"/>
          <w:lang w:val="el-GR"/>
        </w:rPr>
      </w:pPr>
      <w:r w:rsidRPr="00B21B07">
        <w:rPr>
          <w:rFonts w:cstheme="minorHAnsi"/>
          <w:b/>
          <w:sz w:val="24"/>
          <w:lang w:val="el-GR"/>
        </w:rPr>
        <w:t>Οδηγίες συμπλήρωσης πίνακα τεχνικών προδιαγραφών στο χώρο του διαγωνισμού στο ΕΣΗΔΗΣ</w:t>
      </w:r>
    </w:p>
    <w:p w:rsidR="001D0DB3" w:rsidRDefault="001D0DB3" w:rsidP="001D0DB3">
      <w:pPr>
        <w:suppressAutoHyphens w:val="0"/>
        <w:spacing w:after="60"/>
        <w:rPr>
          <w:szCs w:val="22"/>
          <w:lang w:val="el-GR"/>
        </w:rPr>
      </w:pPr>
      <w:r>
        <w:rPr>
          <w:rFonts w:cstheme="minorHAnsi"/>
          <w:color w:val="000000"/>
          <w:szCs w:val="22"/>
          <w:lang w:val="el-GR"/>
        </w:rPr>
        <w:t xml:space="preserve">Για τη </w:t>
      </w:r>
      <w:r>
        <w:rPr>
          <w:szCs w:val="22"/>
          <w:lang w:val="el-GR"/>
        </w:rPr>
        <w:t>συμπλήρωση των πινάκων τεχνικών προδιαγραφών στο χώρο του διαγωνισμού στο ΕΣΗΔΗΣ, σημειώνεται ότι:</w:t>
      </w:r>
    </w:p>
    <w:p w:rsidR="001D0DB3" w:rsidRDefault="001D0DB3" w:rsidP="001D0DB3">
      <w:pPr>
        <w:suppressAutoHyphens w:val="0"/>
        <w:spacing w:after="60"/>
        <w:rPr>
          <w:szCs w:val="22"/>
          <w:lang w:val="el-GR"/>
        </w:rPr>
      </w:pPr>
      <w:r>
        <w:rPr>
          <w:szCs w:val="22"/>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1D0DB3" w:rsidRDefault="001D0DB3" w:rsidP="001D0DB3">
      <w:pPr>
        <w:suppressAutoHyphens w:val="0"/>
        <w:spacing w:after="60"/>
        <w:rPr>
          <w:color w:val="000000"/>
          <w:szCs w:val="22"/>
          <w:lang w:val="el-GR" w:eastAsia="en-US"/>
        </w:rPr>
      </w:pPr>
      <w:r>
        <w:rPr>
          <w:szCs w:val="22"/>
          <w:lang w:val="el-GR" w:eastAsia="en-US"/>
        </w:rPr>
        <w:lastRenderedPageBreak/>
        <w:t>Αν</w:t>
      </w:r>
      <w:r>
        <w:rPr>
          <w:spacing w:val="16"/>
          <w:szCs w:val="22"/>
          <w:lang w:val="el-GR" w:eastAsia="en-US"/>
        </w:rPr>
        <w:t xml:space="preserve"> </w:t>
      </w:r>
      <w:r>
        <w:rPr>
          <w:szCs w:val="22"/>
          <w:lang w:val="el-GR"/>
        </w:rPr>
        <w:t>στη</w:t>
      </w:r>
      <w:r>
        <w:rPr>
          <w:spacing w:val="20"/>
          <w:szCs w:val="22"/>
          <w:lang w:val="el-GR" w:eastAsia="en-US"/>
        </w:rPr>
        <w:t xml:space="preserve"> </w:t>
      </w:r>
      <w:r>
        <w:rPr>
          <w:spacing w:val="-1"/>
          <w:szCs w:val="22"/>
          <w:lang w:val="el-GR" w:eastAsia="en-US"/>
        </w:rPr>
        <w:t>στήλη</w:t>
      </w:r>
      <w:r>
        <w:rPr>
          <w:spacing w:val="17"/>
          <w:szCs w:val="22"/>
          <w:lang w:val="el-GR" w:eastAsia="en-US"/>
        </w:rPr>
        <w:t xml:space="preserve"> </w:t>
      </w:r>
      <w:r>
        <w:rPr>
          <w:szCs w:val="22"/>
          <w:lang w:val="el-GR" w:eastAsia="en-US"/>
        </w:rPr>
        <w:t>«</w:t>
      </w:r>
      <w:r>
        <w:rPr>
          <w:bCs/>
          <w:color w:val="000000"/>
          <w:szCs w:val="22"/>
          <w:lang w:val="el-GR"/>
        </w:rPr>
        <w:t>ΥΠΟΧΡΕΩΤΙΚΗ ΑΠΑΙΤΗΣΗ</w:t>
      </w:r>
      <w:r>
        <w:rPr>
          <w:szCs w:val="22"/>
          <w:lang w:val="el-GR" w:eastAsia="en-US"/>
        </w:rPr>
        <w:t>»</w:t>
      </w:r>
      <w:r>
        <w:rPr>
          <w:spacing w:val="20"/>
          <w:szCs w:val="22"/>
          <w:lang w:val="el-GR" w:eastAsia="en-US"/>
        </w:rPr>
        <w:t xml:space="preserve"> </w:t>
      </w:r>
      <w:r>
        <w:rPr>
          <w:szCs w:val="22"/>
          <w:lang w:val="el-GR" w:eastAsia="en-US"/>
        </w:rPr>
        <w:t>έχει</w:t>
      </w:r>
      <w:r>
        <w:rPr>
          <w:spacing w:val="18"/>
          <w:szCs w:val="22"/>
          <w:lang w:val="el-GR" w:eastAsia="en-US"/>
        </w:rPr>
        <w:t xml:space="preserve"> </w:t>
      </w:r>
      <w:r>
        <w:rPr>
          <w:szCs w:val="22"/>
          <w:lang w:val="el-GR" w:eastAsia="en-US"/>
        </w:rPr>
        <w:t>συμπληρωθεί</w:t>
      </w:r>
      <w:r>
        <w:rPr>
          <w:spacing w:val="17"/>
          <w:szCs w:val="22"/>
          <w:lang w:val="el-GR" w:eastAsia="en-US"/>
        </w:rPr>
        <w:t xml:space="preserve"> </w:t>
      </w:r>
      <w:r>
        <w:rPr>
          <w:szCs w:val="22"/>
          <w:lang w:val="el-GR" w:eastAsia="en-US"/>
        </w:rPr>
        <w:t>η</w:t>
      </w:r>
      <w:r>
        <w:rPr>
          <w:spacing w:val="20"/>
          <w:szCs w:val="22"/>
          <w:lang w:val="el-GR" w:eastAsia="en-US"/>
        </w:rPr>
        <w:t xml:space="preserve"> </w:t>
      </w:r>
      <w:r>
        <w:rPr>
          <w:spacing w:val="-1"/>
          <w:szCs w:val="22"/>
          <w:lang w:val="el-GR" w:eastAsia="en-US"/>
        </w:rPr>
        <w:t>λέξη</w:t>
      </w:r>
      <w:r>
        <w:rPr>
          <w:spacing w:val="20"/>
          <w:szCs w:val="22"/>
          <w:lang w:val="el-GR" w:eastAsia="en-US"/>
        </w:rPr>
        <w:t xml:space="preserve"> </w:t>
      </w:r>
      <w:r>
        <w:rPr>
          <w:szCs w:val="22"/>
          <w:lang w:val="el-GR" w:eastAsia="en-US"/>
        </w:rPr>
        <w:t>«ΝΑΙ»</w:t>
      </w:r>
      <w:r>
        <w:rPr>
          <w:spacing w:val="18"/>
          <w:szCs w:val="22"/>
          <w:lang w:val="el-GR" w:eastAsia="en-US"/>
        </w:rPr>
        <w:t>, σ</w:t>
      </w:r>
      <w:r>
        <w:rPr>
          <w:color w:val="000000"/>
          <w:szCs w:val="22"/>
          <w:lang w:val="el-GR" w:eastAsia="en-US"/>
        </w:rPr>
        <w:t>τη στήλη «</w:t>
      </w:r>
      <w:r>
        <w:rPr>
          <w:szCs w:val="22"/>
          <w:lang w:val="el-GR"/>
        </w:rPr>
        <w:t xml:space="preserve">ΑΠΑΝΤΗΣΗ </w:t>
      </w:r>
      <w:r>
        <w:rPr>
          <w:color w:val="000000"/>
          <w:szCs w:val="22"/>
          <w:lang w:val="el-GR" w:eastAsia="en-US"/>
        </w:rPr>
        <w:t xml:space="preserve">ΠΡΟΜΗΘΕΥΤΗ» συμπληρώνεται η απάντηση του Προσφέροντα η οποία θα έχει τη μορφή ΝΑΙ/ΟΧΙ εάν η αντίστοιχη προδιαγραφή </w:t>
      </w:r>
      <w:proofErr w:type="spellStart"/>
      <w:r>
        <w:rPr>
          <w:color w:val="000000"/>
          <w:szCs w:val="22"/>
          <w:lang w:val="el-GR" w:eastAsia="en-US"/>
        </w:rPr>
        <w:t>πληρούται</w:t>
      </w:r>
      <w:proofErr w:type="spellEnd"/>
      <w:r>
        <w:rPr>
          <w:color w:val="000000"/>
          <w:szCs w:val="22"/>
          <w:lang w:val="el-GR" w:eastAsia="en-US"/>
        </w:rPr>
        <w:t xml:space="preserve"> ή όχι από την Προσφορά.</w:t>
      </w:r>
    </w:p>
    <w:p w:rsidR="001D0DB3" w:rsidRDefault="001D0DB3" w:rsidP="001D0DB3">
      <w:pPr>
        <w:suppressAutoHyphens w:val="0"/>
        <w:spacing w:after="60"/>
        <w:rPr>
          <w:color w:val="000000"/>
          <w:szCs w:val="22"/>
          <w:lang w:val="el-GR" w:eastAsia="en-US"/>
        </w:rPr>
      </w:pPr>
      <w:r w:rsidRPr="007E1673">
        <w:rPr>
          <w:b/>
          <w:szCs w:val="22"/>
          <w:lang w:val="el-GR" w:eastAsia="en-US"/>
        </w:rPr>
        <w:t>Αν</w:t>
      </w:r>
      <w:r w:rsidRPr="007E1673">
        <w:rPr>
          <w:b/>
          <w:spacing w:val="16"/>
          <w:szCs w:val="22"/>
          <w:lang w:val="el-GR" w:eastAsia="en-US"/>
        </w:rPr>
        <w:t xml:space="preserve"> </w:t>
      </w:r>
      <w:r w:rsidRPr="007E1673">
        <w:rPr>
          <w:b/>
          <w:szCs w:val="22"/>
          <w:lang w:val="el-GR"/>
        </w:rPr>
        <w:t>στη</w:t>
      </w:r>
      <w:r w:rsidRPr="007E1673">
        <w:rPr>
          <w:b/>
          <w:spacing w:val="20"/>
          <w:szCs w:val="22"/>
          <w:lang w:val="el-GR" w:eastAsia="en-US"/>
        </w:rPr>
        <w:t xml:space="preserve"> </w:t>
      </w:r>
      <w:r w:rsidRPr="007E1673">
        <w:rPr>
          <w:b/>
          <w:spacing w:val="-1"/>
          <w:szCs w:val="22"/>
          <w:lang w:val="el-GR" w:eastAsia="en-US"/>
        </w:rPr>
        <w:t>στήλη</w:t>
      </w:r>
      <w:r w:rsidRPr="007E1673">
        <w:rPr>
          <w:b/>
          <w:spacing w:val="17"/>
          <w:szCs w:val="22"/>
          <w:lang w:val="el-GR" w:eastAsia="en-US"/>
        </w:rPr>
        <w:t xml:space="preserve"> </w:t>
      </w:r>
      <w:r w:rsidRPr="007E1673">
        <w:rPr>
          <w:b/>
          <w:szCs w:val="22"/>
          <w:lang w:val="el-GR" w:eastAsia="en-US"/>
        </w:rPr>
        <w:t>«</w:t>
      </w:r>
      <w:r w:rsidRPr="007E1673">
        <w:rPr>
          <w:b/>
          <w:color w:val="000000"/>
          <w:szCs w:val="22"/>
          <w:lang w:val="el-GR" w:eastAsia="en-US"/>
        </w:rPr>
        <w:t>ΥΠΟΧΡΕΩΤΙΚΗ</w:t>
      </w:r>
      <w:r w:rsidRPr="007E1673">
        <w:rPr>
          <w:b/>
          <w:bCs/>
          <w:color w:val="000000"/>
          <w:szCs w:val="22"/>
          <w:lang w:val="el-GR"/>
        </w:rPr>
        <w:t xml:space="preserve"> ΑΠΑΙΤΗΣΗ</w:t>
      </w:r>
      <w:r w:rsidRPr="007E1673">
        <w:rPr>
          <w:b/>
          <w:szCs w:val="22"/>
          <w:lang w:val="el-GR" w:eastAsia="en-US"/>
        </w:rPr>
        <w:t>»</w:t>
      </w:r>
      <w:r w:rsidRPr="007E1673">
        <w:rPr>
          <w:b/>
          <w:spacing w:val="20"/>
          <w:szCs w:val="22"/>
          <w:lang w:val="el-GR" w:eastAsia="en-US"/>
        </w:rPr>
        <w:t xml:space="preserve"> </w:t>
      </w:r>
      <w:r w:rsidRPr="007E1673">
        <w:rPr>
          <w:b/>
          <w:szCs w:val="22"/>
          <w:lang w:val="el-GR" w:eastAsia="en-US"/>
        </w:rPr>
        <w:t>έχει</w:t>
      </w:r>
      <w:r w:rsidRPr="007E1673">
        <w:rPr>
          <w:b/>
          <w:spacing w:val="18"/>
          <w:szCs w:val="22"/>
          <w:lang w:val="el-GR" w:eastAsia="en-US"/>
        </w:rPr>
        <w:t xml:space="preserve"> </w:t>
      </w:r>
      <w:r w:rsidRPr="007E1673">
        <w:rPr>
          <w:b/>
          <w:szCs w:val="22"/>
          <w:lang w:val="el-GR" w:eastAsia="en-US"/>
        </w:rPr>
        <w:t>συμπληρωθεί</w:t>
      </w:r>
      <w:r w:rsidRPr="007E1673">
        <w:rPr>
          <w:b/>
          <w:spacing w:val="18"/>
          <w:szCs w:val="22"/>
          <w:lang w:val="el-GR" w:eastAsia="en-US"/>
        </w:rPr>
        <w:t xml:space="preserve"> </w:t>
      </w:r>
      <w:r w:rsidRPr="007E1673">
        <w:rPr>
          <w:b/>
          <w:szCs w:val="22"/>
          <w:lang w:val="el-GR" w:eastAsia="en-US"/>
        </w:rPr>
        <w:t>«ΝΑΙ, να αναφερθεί»,</w:t>
      </w:r>
      <w:r w:rsidRPr="007E1673">
        <w:rPr>
          <w:b/>
          <w:spacing w:val="18"/>
          <w:szCs w:val="22"/>
          <w:lang w:val="el-GR" w:eastAsia="en-US"/>
        </w:rPr>
        <w:t xml:space="preserve"> σ</w:t>
      </w:r>
      <w:r w:rsidRPr="007E1673">
        <w:rPr>
          <w:b/>
          <w:color w:val="000000"/>
          <w:szCs w:val="22"/>
          <w:lang w:val="el-GR" w:eastAsia="en-US"/>
        </w:rPr>
        <w:t>τη στήλη «ΑΠΑΝΤΗΣΗ</w:t>
      </w:r>
      <w:r w:rsidRPr="007E1673">
        <w:rPr>
          <w:b/>
          <w:szCs w:val="22"/>
          <w:lang w:val="el-GR"/>
        </w:rPr>
        <w:t xml:space="preserve"> </w:t>
      </w:r>
      <w:r w:rsidRPr="007E1673">
        <w:rPr>
          <w:b/>
          <w:color w:val="000000"/>
          <w:szCs w:val="22"/>
          <w:lang w:val="el-GR" w:eastAsia="en-US"/>
        </w:rPr>
        <w:t xml:space="preserve">ΠΡΟΜΗΘΕΥΤΗ» συμπληρώνεται η απάντηση του Αναδόχου η οποία θα έχει τη μορφή ΝΑΙ/ ένα αριθμητικό μέγεθος </w:t>
      </w:r>
      <w:r w:rsidRPr="007E1673">
        <w:rPr>
          <w:b/>
          <w:bCs/>
          <w:color w:val="000000"/>
          <w:szCs w:val="22"/>
          <w:lang w:val="el-GR"/>
        </w:rPr>
        <w:t>που</w:t>
      </w:r>
      <w:r w:rsidRPr="007E1673">
        <w:rPr>
          <w:b/>
          <w:color w:val="000000"/>
          <w:szCs w:val="22"/>
          <w:lang w:val="el-GR" w:eastAsia="en-US"/>
        </w:rPr>
        <w:t xml:space="preserve"> δηλώνει την ποσότητα του αντίστοιχου χαρακτηριστικού στην Προσφορά ή αναφορά του προσφερόμενου μεγέθους</w:t>
      </w:r>
      <w:r>
        <w:rPr>
          <w:color w:val="000000"/>
          <w:szCs w:val="22"/>
          <w:lang w:val="el-GR" w:eastAsia="en-US"/>
        </w:rPr>
        <w:t>. Απλή κατάφαση δεν αποτελεί απόδειξη πλήρωσης της προδιαγραφής.</w:t>
      </w:r>
    </w:p>
    <w:p w:rsidR="001D0DB3" w:rsidRDefault="001D0DB3" w:rsidP="001D0DB3">
      <w:pPr>
        <w:suppressAutoHyphens w:val="0"/>
        <w:spacing w:after="60"/>
        <w:rPr>
          <w:szCs w:val="22"/>
          <w:lang w:val="el-GR" w:eastAsia="en-US"/>
        </w:rPr>
      </w:pPr>
      <w:r>
        <w:rPr>
          <w:color w:val="000000"/>
          <w:szCs w:val="22"/>
          <w:lang w:val="el-GR"/>
        </w:rPr>
        <w:t xml:space="preserve">Σε περίπτωση που ένα κελί είναι ΚΕΝΟ εκλαμβάνεται ως αρνητική απάντηση (ΟΧΙ) και </w:t>
      </w:r>
      <w:r>
        <w:rPr>
          <w:szCs w:val="22"/>
          <w:lang w:val="el-GR"/>
        </w:rPr>
        <w:t>αποτελεί λόγο απόρριψης της προσφοράς</w:t>
      </w:r>
    </w:p>
    <w:p w:rsidR="001D0DB3" w:rsidRDefault="001D0DB3" w:rsidP="001D0DB3">
      <w:pPr>
        <w:rPr>
          <w:rFonts w:asciiTheme="minorHAnsi" w:hAnsiTheme="minorHAnsi" w:cstheme="minorHAnsi"/>
          <w:lang w:val="el-GR"/>
        </w:rPr>
      </w:pPr>
      <w:r>
        <w:rPr>
          <w:color w:val="000000"/>
          <w:szCs w:val="22"/>
          <w:lang w:val="el-GR" w:eastAsia="en-US"/>
        </w:rPr>
        <w:t xml:space="preserve">Στη στήλη «ΠΑΡΑΠΟΜΠΗ» θα </w:t>
      </w:r>
      <w:r>
        <w:rPr>
          <w:color w:val="000000"/>
          <w:szCs w:val="22"/>
          <w:lang w:val="el-GR"/>
        </w:rPr>
        <w:t>καταγραφεί</w:t>
      </w:r>
      <w:r>
        <w:rPr>
          <w:color w:val="000000"/>
          <w:szCs w:val="22"/>
          <w:lang w:val="el-GR" w:eastAsia="en-US"/>
        </w:rPr>
        <w:t xml:space="preserve"> </w:t>
      </w:r>
      <w:r w:rsidRPr="007E1673">
        <w:rPr>
          <w:b/>
          <w:color w:val="000000"/>
          <w:szCs w:val="22"/>
          <w:u w:val="single"/>
          <w:lang w:val="el-GR" w:eastAsia="en-US"/>
        </w:rPr>
        <w:t>η σαφής παραπομπή</w:t>
      </w:r>
      <w:r>
        <w:rPr>
          <w:color w:val="000000"/>
          <w:szCs w:val="22"/>
          <w:lang w:val="el-GR" w:eastAsia="en-US"/>
        </w:rPr>
        <w:t xml:space="preserve">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w:t>
      </w:r>
      <w:proofErr w:type="spellStart"/>
      <w:r>
        <w:rPr>
          <w:color w:val="000000"/>
          <w:szCs w:val="22"/>
          <w:lang w:val="el-GR" w:eastAsia="en-US"/>
        </w:rPr>
        <w:t>Προδ</w:t>
      </w:r>
      <w:proofErr w:type="spellEnd"/>
      <w:r>
        <w:rPr>
          <w:color w:val="000000"/>
          <w:szCs w:val="22"/>
          <w:lang w:val="el-GR" w:eastAsia="en-US"/>
        </w:rPr>
        <w:t>. Α.18)</w:t>
      </w:r>
      <w:r>
        <w:rPr>
          <w:rFonts w:asciiTheme="minorHAnsi" w:hAnsiTheme="minorHAnsi" w:cstheme="minorHAnsi"/>
          <w:lang w:val="el-GR"/>
        </w:rPr>
        <w:t>.</w:t>
      </w:r>
    </w:p>
    <w:p w:rsidR="001D0DB3" w:rsidRDefault="001D0DB3" w:rsidP="001D0DB3">
      <w:pPr>
        <w:suppressAutoHyphens w:val="0"/>
        <w:spacing w:after="60"/>
        <w:rPr>
          <w:rFonts w:eastAsia="SimSun"/>
          <w:szCs w:val="22"/>
          <w:lang w:val="el-GR"/>
        </w:rPr>
      </w:pPr>
      <w:r>
        <w:rPr>
          <w:b/>
          <w:szCs w:val="22"/>
          <w:lang w:val="el-GR"/>
        </w:rPr>
        <w:t>Διάρκεια σύμβασης-Χρόνοι παράδοσης:</w:t>
      </w:r>
      <w:r>
        <w:rPr>
          <w:szCs w:val="22"/>
          <w:lang w:val="el-GR"/>
        </w:rPr>
        <w:t xml:space="preserve"> </w:t>
      </w:r>
      <w:r w:rsidRPr="00D47FF6">
        <w:rPr>
          <w:rFonts w:asciiTheme="minorHAnsi" w:eastAsia="Calibri" w:hAnsiTheme="minorHAnsi" w:cstheme="minorHAnsi"/>
          <w:b/>
          <w:color w:val="000000"/>
          <w:szCs w:val="22"/>
          <w:lang w:val="el-GR" w:eastAsia="it-IT"/>
        </w:rPr>
        <w:t>πέντε (5) μήνες</w:t>
      </w:r>
      <w:r w:rsidRPr="00D47FF6" w:rsidDel="00DB24C6">
        <w:rPr>
          <w:b/>
          <w:szCs w:val="22"/>
          <w:lang w:val="el-GR"/>
        </w:rPr>
        <w:t xml:space="preserve"> </w:t>
      </w:r>
      <w:r w:rsidRPr="00D47FF6">
        <w:rPr>
          <w:szCs w:val="22"/>
          <w:lang w:val="el-GR"/>
        </w:rPr>
        <w:t>από</w:t>
      </w:r>
      <w:r>
        <w:rPr>
          <w:szCs w:val="22"/>
          <w:lang w:val="el-GR"/>
        </w:rPr>
        <w:t xml:space="preserve"> την υπογραφή της σχετικής σύμβασης.</w:t>
      </w:r>
    </w:p>
    <w:p w:rsidR="001D0DB3" w:rsidRPr="00AD4B78" w:rsidRDefault="001D0DB3" w:rsidP="001D0DB3">
      <w:pPr>
        <w:suppressAutoHyphens w:val="0"/>
        <w:spacing w:after="60"/>
        <w:rPr>
          <w:rFonts w:eastAsia="SimSun"/>
          <w:iCs/>
          <w:szCs w:val="22"/>
          <w:lang w:val="el-GR"/>
        </w:rPr>
      </w:pPr>
      <w:r>
        <w:rPr>
          <w:b/>
          <w:szCs w:val="22"/>
          <w:lang w:val="el-GR"/>
        </w:rPr>
        <w:t>Τόπος παράδοσης</w:t>
      </w:r>
      <w:r>
        <w:rPr>
          <w:szCs w:val="22"/>
          <w:lang w:val="el-GR"/>
        </w:rPr>
        <w:t xml:space="preserve">: </w:t>
      </w:r>
      <w:r w:rsidRPr="00DB24C6">
        <w:rPr>
          <w:szCs w:val="22"/>
          <w:lang w:val="el-GR"/>
        </w:rPr>
        <w:t>στις εγκαταστάσεις του ΙΤΕ/ΙΕΧΜΗ, Οδός Σταδίου, Πλατάνι Τ.Κ. 26504, Πάτρα.</w:t>
      </w:r>
    </w:p>
    <w:p w:rsidR="001D0DB3" w:rsidRPr="00AD4B78" w:rsidRDefault="001D0DB3" w:rsidP="001D0DB3">
      <w:pPr>
        <w:suppressAutoHyphens w:val="0"/>
        <w:spacing w:after="60"/>
        <w:rPr>
          <w:b/>
          <w:szCs w:val="22"/>
          <w:lang w:val="el-GR"/>
        </w:rPr>
      </w:pPr>
      <w:r w:rsidRPr="00AD4B78">
        <w:rPr>
          <w:b/>
          <w:szCs w:val="22"/>
          <w:lang w:val="el-GR"/>
        </w:rPr>
        <w:t>Παραδοτέα-Διαδικασία Παραλαβής/Παρακολούθησης:</w:t>
      </w:r>
    </w:p>
    <w:p w:rsidR="001D0DB3" w:rsidRPr="00C45D48" w:rsidRDefault="001D0DB3" w:rsidP="001D0DB3">
      <w:pPr>
        <w:pStyle w:val="BodyTextIndent"/>
        <w:ind w:firstLine="0"/>
        <w:rPr>
          <w:rFonts w:ascii="Calibri" w:hAnsi="Calibri" w:cs="Times New Roman"/>
          <w:szCs w:val="22"/>
          <w:lang w:val="el-GR" w:eastAsia="el-GR"/>
        </w:rPr>
      </w:pPr>
      <w:r w:rsidRPr="00C45D48">
        <w:rPr>
          <w:rFonts w:ascii="Calibri" w:hAnsi="Calibri" w:cs="Calibri"/>
          <w:szCs w:val="22"/>
          <w:lang w:val="el-GR"/>
        </w:rPr>
        <w:t>Η παραλαβή των προς προμήθεια ειδών θα γίνει από την επιτροπή παραλαβής</w:t>
      </w:r>
      <w:r>
        <w:rPr>
          <w:rFonts w:ascii="Calibri" w:hAnsi="Calibri" w:cs="Calibri"/>
          <w:szCs w:val="22"/>
          <w:lang w:val="el-GR"/>
        </w:rPr>
        <w:t>.</w:t>
      </w:r>
      <w:r w:rsidRPr="00C45D48">
        <w:rPr>
          <w:rFonts w:ascii="Calibri" w:hAnsi="Calibri" w:cs="Calibri"/>
          <w:szCs w:val="22"/>
          <w:lang w:val="el-GR"/>
        </w:rPr>
        <w:t xml:space="preserve"> Ο ανάδοχος υποχρεούται να ειδοποιήσει εγγράφως </w:t>
      </w:r>
      <w:r w:rsidRPr="006A72A4">
        <w:rPr>
          <w:rFonts w:ascii="Calibri" w:hAnsi="Calibri" w:cs="Calibri"/>
          <w:szCs w:val="22"/>
          <w:lang w:val="el-GR"/>
        </w:rPr>
        <w:t>το ΙΤΕ</w:t>
      </w:r>
      <w:r w:rsidRPr="006A72A4">
        <w:rPr>
          <w:rFonts w:ascii="Calibri" w:hAnsi="Calibri"/>
          <w:szCs w:val="22"/>
          <w:lang w:val="el-GR"/>
        </w:rPr>
        <w:t xml:space="preserve"> πέντε ημέρες από την ημερομηνία παράδοσης των προς προμήθεια ειδών. Τα είδη αφού ελεγχθούν με μακροσκοπικό έλεγχο παραλαμβάνονται</w:t>
      </w:r>
      <w:r w:rsidRPr="00C45D48">
        <w:rPr>
          <w:rFonts w:ascii="Calibri" w:hAnsi="Calibri"/>
          <w:szCs w:val="22"/>
          <w:lang w:val="el-GR"/>
        </w:rPr>
        <w:t xml:space="preserve"> από την αρμόδια επιτροπή. Η επιτροπή συντάσσει πρωτόκολλο προσωρινής παραλαβής εντός 5 εργάσιμων ημερών.</w:t>
      </w:r>
    </w:p>
    <w:p w:rsidR="001D0DB3" w:rsidRDefault="001D0DB3" w:rsidP="001D0DB3">
      <w:pPr>
        <w:spacing w:after="60"/>
        <w:rPr>
          <w:szCs w:val="22"/>
          <w:lang w:val="el-GR"/>
        </w:rPr>
      </w:pPr>
      <w:r w:rsidRPr="00D23E54">
        <w:rPr>
          <w:szCs w:val="22"/>
          <w:lang w:val="el-GR"/>
        </w:rPr>
        <w:t xml:space="preserve">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w:t>
      </w:r>
      <w:r w:rsidRPr="00AA401D">
        <w:rPr>
          <w:szCs w:val="22"/>
          <w:lang w:val="el-GR"/>
        </w:rPr>
        <w:t xml:space="preserve">τις κοινοποιεί στην προμηθεύτρια η οποία πρέπει </w:t>
      </w:r>
      <w:r w:rsidRPr="001F24BA">
        <w:rPr>
          <w:szCs w:val="22"/>
          <w:lang w:val="el-GR"/>
        </w:rPr>
        <w:t>να επανορθώσει το ελάττωμα ή παράλειψη εντός ενός (1) μηνός. Σε περίπτωση άρνησης της προμηθε</w:t>
      </w:r>
      <w:r w:rsidRPr="00D23E54">
        <w:rPr>
          <w:szCs w:val="22"/>
          <w:lang w:val="el-GR"/>
        </w:rPr>
        <w:t>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1D0DB3" w:rsidRPr="00D36710" w:rsidRDefault="001D0DB3" w:rsidP="001D0DB3">
      <w:pPr>
        <w:spacing w:after="60"/>
        <w:rPr>
          <w:szCs w:val="22"/>
          <w:lang w:val="el-GR"/>
        </w:rPr>
      </w:pPr>
      <w:r w:rsidRPr="00D36710">
        <w:rPr>
          <w:szCs w:val="22"/>
          <w:lang w:val="el-GR"/>
        </w:rPr>
        <w:t>Η οριστική παραλαβή θα γίνει εντός ενός μηνός από την προσωρινή παραλαβή.</w:t>
      </w:r>
    </w:p>
    <w:p w:rsidR="001D0DB3" w:rsidRDefault="001D0DB3" w:rsidP="001D0DB3">
      <w:pPr>
        <w:rPr>
          <w:rFonts w:cstheme="minorHAnsi"/>
          <w:color w:val="000000"/>
          <w:szCs w:val="22"/>
          <w:lang w:val="el-GR"/>
        </w:rPr>
      </w:pPr>
      <w:r>
        <w:rPr>
          <w:b/>
          <w:szCs w:val="22"/>
          <w:lang w:val="el-GR"/>
        </w:rPr>
        <w:t>Εγκατάσταση -</w:t>
      </w:r>
      <w:r w:rsidRPr="00D36710">
        <w:rPr>
          <w:b/>
          <w:szCs w:val="22"/>
          <w:lang w:val="el-GR"/>
        </w:rPr>
        <w:t>Εκπαίδευση προσωπικού</w:t>
      </w:r>
      <w:r>
        <w:rPr>
          <w:b/>
          <w:szCs w:val="22"/>
          <w:lang w:val="el-GR"/>
        </w:rPr>
        <w:t xml:space="preserve"> Εκπαίδευση προσωπικού:</w:t>
      </w:r>
      <w:r>
        <w:rPr>
          <w:szCs w:val="22"/>
          <w:lang w:val="el-GR"/>
        </w:rPr>
        <w:t xml:space="preserve"> </w:t>
      </w:r>
      <w:r w:rsidRPr="00593E1A">
        <w:rPr>
          <w:rFonts w:cstheme="minorHAnsi"/>
          <w:color w:val="000000"/>
          <w:szCs w:val="22"/>
          <w:lang w:val="el-GR"/>
        </w:rPr>
        <w:t xml:space="preserve">Ο προσφέρων αναλαμβάνει </w:t>
      </w:r>
      <w:r w:rsidRPr="00F13330">
        <w:rPr>
          <w:rFonts w:cstheme="minorHAnsi"/>
          <w:color w:val="000000"/>
          <w:szCs w:val="22"/>
          <w:lang w:val="el-GR"/>
        </w:rPr>
        <w:t xml:space="preserve">να τοποθετήσει και να εγκαταστήσει τον εξοπλισμό, να εκπαιδεύσει το αρμόδιο προσωπικό του ΙΕΧΜΗ σε θέματα βασικής λειτουργίας και συντήρησης του εξοπλισμού καθώς και σε θέματα ασφαλείας και να τον παραδώσει σε πλήρη λειτουργία κατόπιν τεχνικού ελέγχου καλής λειτουργίας. </w:t>
      </w:r>
    </w:p>
    <w:p w:rsidR="001D0DB3" w:rsidRDefault="001D0DB3" w:rsidP="001D0DB3">
      <w:pPr>
        <w:rPr>
          <w:szCs w:val="22"/>
          <w:lang w:val="el-GR"/>
        </w:rPr>
      </w:pPr>
      <w:r>
        <w:rPr>
          <w:b/>
          <w:szCs w:val="22"/>
          <w:lang w:val="el-GR"/>
        </w:rPr>
        <w:t>Εγγυήσεις-Τεχνική Υποστήριξη</w:t>
      </w:r>
      <w:r>
        <w:rPr>
          <w:szCs w:val="22"/>
          <w:lang w:val="el-GR"/>
        </w:rPr>
        <w:t xml:space="preserve">: ο ανάδοχος εγγυάται την καλή λειτουργία του συνόλου του εξοπλισμού για </w:t>
      </w:r>
      <w:r>
        <w:rPr>
          <w:b/>
          <w:szCs w:val="22"/>
          <w:lang w:val="el-GR"/>
        </w:rPr>
        <w:t>τουλάχιστον</w:t>
      </w:r>
      <w:r>
        <w:rPr>
          <w:szCs w:val="22"/>
          <w:lang w:val="el-GR"/>
        </w:rPr>
        <w:t xml:space="preserve"> </w:t>
      </w:r>
      <w:r>
        <w:rPr>
          <w:rFonts w:cstheme="minorHAnsi"/>
          <w:b/>
          <w:szCs w:val="20"/>
          <w:lang w:val="el-GR"/>
        </w:rPr>
        <w:t>ένα (1) έτος μετά την οριστική παραλαβή του</w:t>
      </w:r>
      <w:r>
        <w:rPr>
          <w:szCs w:val="22"/>
          <w:lang w:val="el-GR"/>
        </w:rPr>
        <w:t>.</w:t>
      </w:r>
    </w:p>
    <w:p w:rsidR="001D0DB3" w:rsidRDefault="001D0DB3" w:rsidP="001D0DB3">
      <w:pPr>
        <w:suppressAutoHyphens w:val="0"/>
        <w:spacing w:after="60"/>
        <w:rPr>
          <w:szCs w:val="22"/>
          <w:lang w:val="el-GR"/>
        </w:rPr>
      </w:pPr>
      <w:r>
        <w:rPr>
          <w:b/>
          <w:szCs w:val="22"/>
          <w:lang w:val="el-GR"/>
        </w:rPr>
        <w:t xml:space="preserve">Τροποποίηση Σύμβασης: </w:t>
      </w:r>
      <w:r>
        <w:rPr>
          <w:szCs w:val="22"/>
          <w:lang w:val="el-GR"/>
        </w:rPr>
        <w:t>Η σύμβαση δύναται να τροποποιηθεί εφόσον τηρούνται οι προϋποθέσεις που προβλέπονται στο άρθρο 132 του ν. 4412/2016.</w:t>
      </w:r>
    </w:p>
    <w:p w:rsidR="001D0DB3" w:rsidRDefault="001D0DB3" w:rsidP="001D0DB3">
      <w:pPr>
        <w:suppressAutoHyphens w:val="0"/>
        <w:spacing w:after="60"/>
        <w:rPr>
          <w:b/>
          <w:szCs w:val="22"/>
          <w:lang w:val="el-GR"/>
        </w:rPr>
      </w:pPr>
    </w:p>
    <w:p w:rsidR="001D0DB3" w:rsidRDefault="001D0DB3" w:rsidP="001D0DB3">
      <w:pPr>
        <w:pStyle w:val="normalwithoutspacing"/>
        <w:rPr>
          <w:rFonts w:eastAsia="SimSun"/>
          <w:szCs w:val="22"/>
        </w:rPr>
      </w:pPr>
      <w:r>
        <w:rPr>
          <w:rFonts w:ascii="Arial" w:hAnsi="Arial" w:cs="Arial"/>
          <w:b/>
          <w:color w:val="002060"/>
          <w:szCs w:val="22"/>
        </w:rPr>
        <w:t>ΜΕΡΟΣ Β- ΟΙΚΟΝΟΜΙΚΟ ΑΝΤΙΚΕΙΜΕΝΟ ΤΗΣ ΣΥΜΒΑΣΗΣ</w:t>
      </w:r>
    </w:p>
    <w:p w:rsidR="001D0DB3" w:rsidRPr="00D1657D" w:rsidRDefault="001D0DB3" w:rsidP="001D0DB3">
      <w:pPr>
        <w:suppressAutoHyphens w:val="0"/>
        <w:spacing w:after="60"/>
        <w:rPr>
          <w:rFonts w:asciiTheme="minorHAnsi" w:eastAsia="SimSun" w:hAnsiTheme="minorHAnsi" w:cstheme="minorHAnsi"/>
          <w:szCs w:val="22"/>
          <w:lang w:val="el-GR"/>
        </w:rPr>
      </w:pPr>
      <w:r w:rsidRPr="00D1657D">
        <w:rPr>
          <w:rFonts w:asciiTheme="minorHAnsi" w:eastAsia="SimSun" w:hAnsiTheme="minorHAnsi" w:cstheme="minorHAnsi"/>
          <w:b/>
          <w:szCs w:val="22"/>
          <w:lang w:val="el-GR"/>
        </w:rPr>
        <w:t>Χρηματοδότηση</w:t>
      </w:r>
      <w:r w:rsidRPr="00D1657D">
        <w:rPr>
          <w:rFonts w:asciiTheme="minorHAnsi" w:eastAsia="SimSun" w:hAnsiTheme="minorHAnsi" w:cstheme="minorHAnsi"/>
          <w:szCs w:val="22"/>
          <w:lang w:val="el-GR"/>
        </w:rPr>
        <w:t xml:space="preserve"> </w:t>
      </w:r>
    </w:p>
    <w:p w:rsidR="001D0DB3" w:rsidRPr="00D1657D" w:rsidRDefault="001D0DB3" w:rsidP="001D0DB3">
      <w:pPr>
        <w:suppressAutoHyphens w:val="0"/>
        <w:spacing w:after="60"/>
        <w:rPr>
          <w:rFonts w:asciiTheme="minorHAnsi" w:eastAsia="SimSun" w:hAnsiTheme="minorHAnsi" w:cstheme="minorHAnsi"/>
          <w:b/>
          <w:szCs w:val="22"/>
          <w:lang w:val="el-GR"/>
        </w:rPr>
      </w:pPr>
      <w:r w:rsidRPr="00D1657D">
        <w:rPr>
          <w:rFonts w:asciiTheme="minorHAnsi" w:hAnsiTheme="minorHAnsi" w:cstheme="minorHAnsi"/>
          <w:szCs w:val="22"/>
          <w:lang w:val="el-GR"/>
        </w:rPr>
        <w:t xml:space="preserve">Η χρηματοδότηση της δαπάνης βαρύνει το </w:t>
      </w:r>
      <w:proofErr w:type="spellStart"/>
      <w:r w:rsidRPr="00D1657D">
        <w:rPr>
          <w:rFonts w:asciiTheme="minorHAnsi" w:hAnsiTheme="minorHAnsi" w:cstheme="minorHAnsi"/>
          <w:szCs w:val="22"/>
          <w:lang w:val="el-GR"/>
        </w:rPr>
        <w:t>Υποέργο</w:t>
      </w:r>
      <w:proofErr w:type="spellEnd"/>
      <w:r w:rsidRPr="00D1657D">
        <w:rPr>
          <w:rFonts w:asciiTheme="minorHAnsi" w:hAnsiTheme="minorHAnsi" w:cstheme="minorHAnsi"/>
          <w:szCs w:val="22"/>
          <w:lang w:val="el-GR"/>
        </w:rPr>
        <w:t xml:space="preserve"> 12 «INNOVATION-EL-Δυτική Ελλάδα- διάταξης </w:t>
      </w:r>
      <w:proofErr w:type="spellStart"/>
      <w:r w:rsidRPr="00D1657D">
        <w:rPr>
          <w:rFonts w:asciiTheme="minorHAnsi" w:hAnsiTheme="minorHAnsi" w:cstheme="minorHAnsi"/>
          <w:szCs w:val="22"/>
          <w:lang w:val="el-GR"/>
        </w:rPr>
        <w:t>πορομετρίας</w:t>
      </w:r>
      <w:proofErr w:type="spellEnd"/>
      <w:r w:rsidRPr="00D1657D">
        <w:rPr>
          <w:rFonts w:asciiTheme="minorHAnsi" w:hAnsiTheme="minorHAnsi" w:cstheme="minorHAnsi"/>
          <w:szCs w:val="22"/>
          <w:lang w:val="el-GR"/>
        </w:rPr>
        <w:t xml:space="preserve"> </w:t>
      </w:r>
      <w:proofErr w:type="spellStart"/>
      <w:r w:rsidRPr="00D1657D">
        <w:rPr>
          <w:rFonts w:asciiTheme="minorHAnsi" w:hAnsiTheme="minorHAnsi" w:cstheme="minorHAnsi"/>
          <w:szCs w:val="22"/>
          <w:lang w:val="el-GR"/>
        </w:rPr>
        <w:t>Hg</w:t>
      </w:r>
      <w:proofErr w:type="spellEnd"/>
      <w:r w:rsidRPr="00D1657D">
        <w:rPr>
          <w:rFonts w:asciiTheme="minorHAnsi" w:hAnsiTheme="minorHAnsi" w:cstheme="minorHAnsi"/>
          <w:szCs w:val="22"/>
          <w:lang w:val="el-GR"/>
        </w:rPr>
        <w:t xml:space="preserve"> νέας τεχνολογίας και χαμηλής κατανάλωσης </w:t>
      </w:r>
      <w:proofErr w:type="spellStart"/>
      <w:r w:rsidRPr="00D1657D">
        <w:rPr>
          <w:rFonts w:asciiTheme="minorHAnsi" w:hAnsiTheme="minorHAnsi" w:cstheme="minorHAnsi"/>
          <w:szCs w:val="22"/>
          <w:lang w:val="el-GR"/>
        </w:rPr>
        <w:t>Hg</w:t>
      </w:r>
      <w:proofErr w:type="spellEnd"/>
      <w:r w:rsidRPr="00D1657D">
        <w:rPr>
          <w:rFonts w:asciiTheme="minorHAnsi" w:hAnsiTheme="minorHAnsi" w:cstheme="minorHAnsi"/>
          <w:szCs w:val="22"/>
          <w:lang w:val="el-GR"/>
        </w:rPr>
        <w:t xml:space="preserve">» της Πράξης «Εθνική Υποδομή </w:t>
      </w:r>
      <w:proofErr w:type="spellStart"/>
      <w:r w:rsidRPr="00D1657D">
        <w:rPr>
          <w:rFonts w:asciiTheme="minorHAnsi" w:hAnsiTheme="minorHAnsi" w:cstheme="minorHAnsi"/>
          <w:szCs w:val="22"/>
          <w:lang w:val="el-GR"/>
        </w:rPr>
        <w:lastRenderedPageBreak/>
        <w:t>Νανοτεχνολογίας</w:t>
      </w:r>
      <w:proofErr w:type="spellEnd"/>
      <w:r w:rsidRPr="00D1657D">
        <w:rPr>
          <w:rFonts w:asciiTheme="minorHAnsi" w:hAnsiTheme="minorHAnsi" w:cstheme="minorHAnsi"/>
          <w:szCs w:val="22"/>
          <w:lang w:val="el-GR"/>
        </w:rPr>
        <w:t xml:space="preserve">, Προηγμένων Υλικών και </w:t>
      </w:r>
      <w:proofErr w:type="spellStart"/>
      <w:r w:rsidRPr="00D1657D">
        <w:rPr>
          <w:rFonts w:asciiTheme="minorHAnsi" w:hAnsiTheme="minorHAnsi" w:cstheme="minorHAnsi"/>
          <w:szCs w:val="22"/>
          <w:lang w:val="el-GR"/>
        </w:rPr>
        <w:t>Μικρο</w:t>
      </w:r>
      <w:proofErr w:type="spellEnd"/>
      <w:r w:rsidRPr="00D1657D">
        <w:rPr>
          <w:rFonts w:asciiTheme="minorHAnsi" w:hAnsiTheme="minorHAnsi" w:cstheme="minorHAnsi"/>
          <w:szCs w:val="22"/>
          <w:lang w:val="el-GR"/>
        </w:rPr>
        <w:t xml:space="preserve">-/ </w:t>
      </w:r>
      <w:proofErr w:type="spellStart"/>
      <w:r w:rsidRPr="00D1657D">
        <w:rPr>
          <w:rFonts w:asciiTheme="minorHAnsi" w:hAnsiTheme="minorHAnsi" w:cstheme="minorHAnsi"/>
          <w:szCs w:val="22"/>
          <w:lang w:val="el-GR"/>
        </w:rPr>
        <w:t>Νανοηλεκτρονικής</w:t>
      </w:r>
      <w:proofErr w:type="spellEnd"/>
      <w:r w:rsidRPr="00D1657D">
        <w:rPr>
          <w:rFonts w:asciiTheme="minorHAnsi" w:hAnsiTheme="minorHAnsi" w:cstheme="minorHAnsi"/>
          <w:szCs w:val="22"/>
          <w:lang w:val="el-GR"/>
        </w:rPr>
        <w:t xml:space="preserve"> [</w:t>
      </w:r>
      <w:r w:rsidRPr="00D1657D">
        <w:rPr>
          <w:rFonts w:asciiTheme="minorHAnsi" w:hAnsiTheme="minorHAnsi" w:cstheme="minorHAnsi"/>
          <w:szCs w:val="22"/>
        </w:rPr>
        <w:t>INNOVATION</w:t>
      </w:r>
      <w:r w:rsidRPr="00D1657D">
        <w:rPr>
          <w:rFonts w:asciiTheme="minorHAnsi" w:hAnsiTheme="minorHAnsi" w:cstheme="minorHAnsi"/>
          <w:szCs w:val="22"/>
          <w:lang w:val="el-GR"/>
        </w:rPr>
        <w:t>-</w:t>
      </w:r>
      <w:r w:rsidRPr="00D1657D">
        <w:rPr>
          <w:rFonts w:asciiTheme="minorHAnsi" w:hAnsiTheme="minorHAnsi" w:cstheme="minorHAnsi"/>
          <w:szCs w:val="22"/>
        </w:rPr>
        <w:t>EL</w:t>
      </w:r>
      <w:r w:rsidRPr="00D1657D">
        <w:rPr>
          <w:rFonts w:asciiTheme="minorHAnsi" w:hAnsiTheme="minorHAnsi" w:cstheme="minorHAnsi"/>
          <w:szCs w:val="22"/>
          <w:lang w:val="el-GR"/>
        </w:rPr>
        <w:t xml:space="preserve">]», </w:t>
      </w:r>
      <w:r w:rsidRPr="00D1657D">
        <w:rPr>
          <w:rFonts w:asciiTheme="minorHAnsi" w:hAnsiTheme="minorHAnsi" w:cstheme="minorHAnsi"/>
          <w:lang w:val="en-US"/>
        </w:rPr>
        <w:t>MIS</w:t>
      </w:r>
      <w:r w:rsidRPr="00D1657D">
        <w:rPr>
          <w:rFonts w:asciiTheme="minorHAnsi" w:hAnsiTheme="minorHAnsi" w:cstheme="minorHAnsi"/>
          <w:lang w:val="el-GR"/>
        </w:rPr>
        <w:t xml:space="preserve"> </w:t>
      </w:r>
      <w:r w:rsidRPr="00D1657D">
        <w:rPr>
          <w:rFonts w:asciiTheme="minorHAnsi" w:hAnsiTheme="minorHAnsi" w:cstheme="minorHAnsi"/>
          <w:szCs w:val="22"/>
          <w:lang w:val="el-GR"/>
        </w:rPr>
        <w:t>5002772</w:t>
      </w:r>
      <w:r w:rsidRPr="00D1657D">
        <w:rPr>
          <w:rFonts w:asciiTheme="minorHAnsi" w:hAnsiTheme="minorHAnsi" w:cstheme="minorHAnsi"/>
          <w:b/>
          <w:szCs w:val="22"/>
          <w:lang w:val="el-GR"/>
        </w:rPr>
        <w:t xml:space="preserve"> </w:t>
      </w:r>
      <w:r w:rsidRPr="00D1657D">
        <w:rPr>
          <w:rFonts w:asciiTheme="minorHAnsi" w:hAnsiTheme="minorHAnsi" w:cstheme="minorHAnsi"/>
          <w:szCs w:val="22"/>
          <w:lang w:val="el-GR"/>
        </w:rPr>
        <w:t xml:space="preserve">που </w:t>
      </w:r>
      <w:r w:rsidRPr="00D1657D">
        <w:rPr>
          <w:rFonts w:asciiTheme="minorHAnsi" w:hAnsiTheme="minorHAnsi" w:cstheme="minorHAnsi"/>
          <w:lang w:val="el-GR"/>
        </w:rPr>
        <w:t>χρηματοδοτείται από την Ευρωπαϊκή Ένωση (Ε.Τ.Π.Α.) και από εθνικούς πόρους μέσω του ΠΔΕ.</w:t>
      </w:r>
    </w:p>
    <w:p w:rsidR="001D0DB3" w:rsidRPr="00D1657D" w:rsidRDefault="001D0DB3" w:rsidP="001D0DB3">
      <w:pPr>
        <w:suppressAutoHyphens w:val="0"/>
        <w:spacing w:after="60"/>
        <w:rPr>
          <w:rFonts w:asciiTheme="minorHAnsi" w:eastAsia="SimSun" w:hAnsiTheme="minorHAnsi" w:cstheme="minorHAnsi"/>
          <w:szCs w:val="22"/>
          <w:lang w:val="el-GR"/>
        </w:rPr>
      </w:pPr>
      <w:r w:rsidRPr="00D1657D">
        <w:rPr>
          <w:rFonts w:asciiTheme="minorHAnsi" w:eastAsia="SimSun" w:hAnsiTheme="minorHAnsi" w:cstheme="minorHAnsi"/>
          <w:szCs w:val="22"/>
          <w:lang w:val="el-GR"/>
        </w:rPr>
        <w:t>Εκτιμώμενη αξία σύμβασης σε ευρώ, χωρίς ΦΠΑ :</w:t>
      </w:r>
      <w:r w:rsidRPr="00D1657D">
        <w:rPr>
          <w:rFonts w:asciiTheme="minorHAnsi" w:hAnsiTheme="minorHAnsi" w:cstheme="minorHAnsi"/>
          <w:b/>
          <w:szCs w:val="22"/>
          <w:lang w:val="el-GR"/>
        </w:rPr>
        <w:t xml:space="preserve"> </w:t>
      </w:r>
      <w:r w:rsidRPr="00D1657D">
        <w:rPr>
          <w:rFonts w:asciiTheme="minorHAnsi" w:hAnsiTheme="minorHAnsi" w:cstheme="minorHAnsi"/>
          <w:b/>
          <w:color w:val="000000"/>
          <w:lang w:val="el-GR"/>
        </w:rPr>
        <w:t>68.548,39 €</w:t>
      </w:r>
    </w:p>
    <w:p w:rsidR="001D0DB3" w:rsidRPr="00D1657D" w:rsidRDefault="001D0DB3" w:rsidP="001D0DB3">
      <w:pPr>
        <w:pStyle w:val="normalwithoutspacing"/>
        <w:rPr>
          <w:rFonts w:asciiTheme="minorHAnsi" w:eastAsia="SimSun" w:hAnsiTheme="minorHAnsi" w:cstheme="minorHAnsi"/>
          <w:b/>
          <w:szCs w:val="22"/>
        </w:rPr>
      </w:pPr>
      <w:r w:rsidRPr="00D1657D">
        <w:rPr>
          <w:rFonts w:asciiTheme="minorHAnsi" w:eastAsia="SimSun" w:hAnsiTheme="minorHAnsi" w:cstheme="minorHAnsi"/>
          <w:b/>
          <w:szCs w:val="22"/>
        </w:rPr>
        <w:t xml:space="preserve">Φ.Π.Α.-Κρατήσεις-δικαιώματα τρίτων-επιβαρύνσεις: </w:t>
      </w:r>
    </w:p>
    <w:p w:rsidR="001D0DB3" w:rsidRPr="00D1657D" w:rsidRDefault="001D0DB3" w:rsidP="001D0DB3">
      <w:pPr>
        <w:pStyle w:val="normalwithoutspacing"/>
        <w:rPr>
          <w:rFonts w:asciiTheme="minorHAnsi" w:hAnsiTheme="minorHAnsi" w:cstheme="minorHAnsi"/>
        </w:rPr>
      </w:pPr>
      <w:r w:rsidRPr="00D1657D">
        <w:rPr>
          <w:rFonts w:asciiTheme="minorHAnsi" w:hAnsiTheme="minorHAnsi" w:cstheme="minorHAnsi"/>
          <w:szCs w:val="22"/>
        </w:rPr>
        <w:t>Βάση της κείμενης νομοθεσίας:</w:t>
      </w:r>
    </w:p>
    <w:p w:rsidR="001D0DB3" w:rsidRPr="00D1657D" w:rsidRDefault="001D0DB3" w:rsidP="001D0DB3">
      <w:pPr>
        <w:pStyle w:val="normalwithoutspacing"/>
        <w:numPr>
          <w:ilvl w:val="0"/>
          <w:numId w:val="9"/>
        </w:numPr>
        <w:rPr>
          <w:rFonts w:asciiTheme="minorHAnsi" w:hAnsiTheme="minorHAnsi" w:cstheme="minorHAnsi"/>
        </w:rPr>
      </w:pPr>
      <w:r w:rsidRPr="00D1657D">
        <w:rPr>
          <w:rFonts w:asciiTheme="minorHAnsi" w:hAnsiTheme="minorHAnsi" w:cstheme="minorHAnsi"/>
        </w:rPr>
        <w:t>η δαπάνη υποχρεούται σε καταβολή ΦΠΑ</w:t>
      </w:r>
    </w:p>
    <w:p w:rsidR="001D0DB3" w:rsidRPr="00D1657D" w:rsidRDefault="001D0DB3" w:rsidP="001D0DB3">
      <w:pPr>
        <w:pStyle w:val="ListParagraph"/>
        <w:numPr>
          <w:ilvl w:val="0"/>
          <w:numId w:val="9"/>
        </w:numPr>
        <w:jc w:val="both"/>
        <w:rPr>
          <w:rFonts w:asciiTheme="minorHAnsi" w:hAnsiTheme="minorHAnsi" w:cstheme="minorHAnsi"/>
          <w:b w:val="0"/>
          <w:lang w:val="el-GR"/>
        </w:rPr>
      </w:pPr>
      <w:r w:rsidRPr="00D1657D">
        <w:rPr>
          <w:rFonts w:asciiTheme="minorHAnsi" w:hAnsiTheme="minorHAnsi" w:cstheme="minorHAnsi"/>
          <w:b w:val="0"/>
          <w:lang w:val="el-GR"/>
        </w:rPr>
        <w:t>Επιβάλλεται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1D0DB3" w:rsidRPr="00D1657D" w:rsidRDefault="001D0DB3" w:rsidP="001D0DB3">
      <w:pPr>
        <w:pStyle w:val="ListParagraph"/>
        <w:numPr>
          <w:ilvl w:val="0"/>
          <w:numId w:val="9"/>
        </w:numPr>
        <w:jc w:val="both"/>
        <w:rPr>
          <w:rFonts w:asciiTheme="minorHAnsi" w:hAnsiTheme="minorHAnsi" w:cstheme="minorHAnsi"/>
          <w:b w:val="0"/>
          <w:lang w:val="el-GR"/>
        </w:rPr>
      </w:pPr>
      <w:r w:rsidRPr="00D1657D">
        <w:rPr>
          <w:rFonts w:asciiTheme="minorHAnsi" w:hAnsiTheme="minorHAnsi" w:cstheme="minorHAnsi"/>
          <w:b w:val="0"/>
          <w:lang w:val="el-GR"/>
        </w:rPr>
        <w:t>Επιβάλλεται</w:t>
      </w:r>
      <w:r w:rsidRPr="00D1657D">
        <w:rPr>
          <w:rStyle w:val="fontstyle01"/>
          <w:rFonts w:asciiTheme="minorHAnsi" w:hAnsiTheme="minorHAnsi" w:cstheme="minorHAnsi"/>
          <w:b w:val="0"/>
          <w:lang w:val="el-GR"/>
        </w:rPr>
        <w:t xml:space="preserve"> κράτηση ύψους 0,02% υπέρ του Δημοσίου, η οποία υπολογίζεται επί της αξίας, εκτός ΦΠΑ, της αρχικής,</w:t>
      </w:r>
      <w:r w:rsidRPr="00D1657D">
        <w:rPr>
          <w:rFonts w:asciiTheme="minorHAnsi" w:hAnsiTheme="minorHAnsi" w:cstheme="minorHAnsi"/>
          <w:b w:val="0"/>
          <w:lang w:val="el-GR"/>
        </w:rPr>
        <w:t xml:space="preserve"> </w:t>
      </w:r>
      <w:r w:rsidRPr="00D1657D">
        <w:rPr>
          <w:rStyle w:val="fontstyle01"/>
          <w:rFonts w:asciiTheme="minorHAnsi" w:hAnsiTheme="minorHAnsi" w:cstheme="minorHAnsi"/>
          <w:b w:val="0"/>
          <w:lang w:val="el-GR"/>
        </w:rPr>
        <w:t xml:space="preserve">καθώς και κάθε συμπληρωματικής σύμβασης. Το ποσό αυτό </w:t>
      </w:r>
      <w:proofErr w:type="spellStart"/>
      <w:r w:rsidRPr="00D1657D">
        <w:rPr>
          <w:rStyle w:val="fontstyle01"/>
          <w:rFonts w:asciiTheme="minorHAnsi" w:hAnsiTheme="minorHAnsi" w:cstheme="minorHAnsi"/>
          <w:b w:val="0"/>
          <w:lang w:val="el-GR"/>
        </w:rPr>
        <w:t>παρακρατείται</w:t>
      </w:r>
      <w:proofErr w:type="spellEnd"/>
      <w:r w:rsidRPr="00D1657D">
        <w:rPr>
          <w:rStyle w:val="fontstyle01"/>
          <w:rFonts w:asciiTheme="minorHAnsi" w:hAnsiTheme="minorHAnsi" w:cstheme="minorHAnsi"/>
          <w:b w:val="0"/>
          <w:lang w:val="el-GR"/>
        </w:rPr>
        <w:t xml:space="preserve"> σε κάθε πληρωμή από την</w:t>
      </w:r>
      <w:r w:rsidRPr="00D1657D">
        <w:rPr>
          <w:rFonts w:asciiTheme="minorHAnsi" w:hAnsiTheme="minorHAnsi" w:cstheme="minorHAnsi"/>
          <w:b w:val="0"/>
          <w:lang w:val="el-GR"/>
        </w:rPr>
        <w:t xml:space="preserve"> </w:t>
      </w:r>
      <w:r w:rsidRPr="00D1657D">
        <w:rPr>
          <w:rStyle w:val="fontstyle01"/>
          <w:rFonts w:asciiTheme="minorHAnsi" w:hAnsiTheme="minorHAnsi" w:cstheme="minorHAnsi"/>
          <w:b w:val="0"/>
          <w:lang w:val="el-GR"/>
        </w:rPr>
        <w:t>αναθέτουσα αρχή στο όνομα και για λογαριασμό της Γενικής Διεύθυνσης Δημοσίων Συμβάσεων και</w:t>
      </w:r>
      <w:r w:rsidRPr="00D1657D">
        <w:rPr>
          <w:rFonts w:asciiTheme="minorHAnsi" w:hAnsiTheme="minorHAnsi" w:cstheme="minorHAnsi"/>
          <w:b w:val="0"/>
          <w:lang w:val="el-GR"/>
        </w:rPr>
        <w:t xml:space="preserve"> </w:t>
      </w:r>
      <w:r w:rsidRPr="00D1657D">
        <w:rPr>
          <w:rStyle w:val="fontstyle01"/>
          <w:rFonts w:asciiTheme="minorHAnsi" w:hAnsiTheme="minorHAnsi" w:cstheme="minorHAnsi"/>
          <w:b w:val="0"/>
          <w:lang w:val="el-GR"/>
        </w:rPr>
        <w:t>Προμηθειών σύμφωνα με την παρ. 6 του άρθρου 36 του ν. 4412/2016, εφόσον ενεργοποιηθεί.</w:t>
      </w:r>
    </w:p>
    <w:p w:rsidR="001D0DB3" w:rsidRPr="00D1657D" w:rsidRDefault="001D0DB3" w:rsidP="001D0DB3">
      <w:pPr>
        <w:pStyle w:val="ListParagraph"/>
        <w:numPr>
          <w:ilvl w:val="0"/>
          <w:numId w:val="9"/>
        </w:numPr>
        <w:jc w:val="both"/>
        <w:rPr>
          <w:rFonts w:asciiTheme="minorHAnsi" w:hAnsiTheme="minorHAnsi" w:cstheme="minorHAnsi"/>
          <w:b w:val="0"/>
          <w:lang w:val="el-GR"/>
        </w:rPr>
      </w:pPr>
      <w:r w:rsidRPr="00D1657D">
        <w:rPr>
          <w:rFonts w:asciiTheme="minorHAnsi" w:hAnsiTheme="minorHAnsi" w:cstheme="minorHAnsi"/>
          <w:b w:val="0"/>
          <w:lang w:val="el-GR"/>
        </w:rPr>
        <w:t>Επιβάλλεται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1D0DB3" w:rsidRPr="00D1657D" w:rsidRDefault="001D0DB3" w:rsidP="001D0DB3">
      <w:pPr>
        <w:rPr>
          <w:rFonts w:asciiTheme="minorHAnsi" w:hAnsiTheme="minorHAnsi" w:cstheme="minorHAnsi"/>
          <w:lang w:val="el-GR"/>
        </w:rPr>
      </w:pPr>
      <w:r w:rsidRPr="00D1657D">
        <w:rPr>
          <w:rFonts w:asciiTheme="minorHAnsi" w:hAnsiTheme="minorHAnsi" w:cstheme="minorHAnsi"/>
          <w:lang w:val="el-GR"/>
        </w:rPr>
        <w:t>Οι υπέρ τρίτων κρατήσεις υπόκεινται στο εκάστοτε ισχύον αναλογικό τέλος χαρτοσήμου 3% και στην επ’ αυτού εισφορά υπέρ ΟΓΑ 20% (3,6%).</w:t>
      </w:r>
    </w:p>
    <w:p w:rsidR="001D0DB3" w:rsidRPr="00D1657D" w:rsidRDefault="001D0DB3" w:rsidP="001D0DB3">
      <w:pPr>
        <w:pStyle w:val="normalwithoutspacing"/>
        <w:rPr>
          <w:rFonts w:asciiTheme="minorHAnsi" w:eastAsia="SimSun" w:hAnsiTheme="minorHAnsi" w:cstheme="minorHAnsi"/>
          <w:szCs w:val="22"/>
        </w:rPr>
      </w:pPr>
      <w:r w:rsidRPr="00D1657D">
        <w:rPr>
          <w:rFonts w:asciiTheme="minorHAnsi" w:hAnsiTheme="minorHAnsi" w:cstheme="minorHAnsi"/>
        </w:rPr>
        <w:t>Με κάθε πληρωμή θα γίνεται, επί του καθαρού ποσού, η προβλεπόμενη από την κείμενη νομοθεσία παρακράτηση φόρου εισοδήματος</w:t>
      </w:r>
    </w:p>
    <w:p w:rsidR="001D0DB3" w:rsidRDefault="001D0DB3" w:rsidP="001D0DB3">
      <w:pPr>
        <w:pStyle w:val="normalwithoutspacing"/>
        <w:rPr>
          <w:rFonts w:eastAsia="SimSun"/>
          <w:szCs w:val="22"/>
        </w:rPr>
        <w:sectPr w:rsidR="001D0DB3">
          <w:pgSz w:w="11906" w:h="16838"/>
          <w:pgMar w:top="1418" w:right="1418" w:bottom="1418" w:left="1418" w:header="720" w:footer="595" w:gutter="0"/>
          <w:cols w:space="720"/>
          <w:formProt w:val="0"/>
          <w:titlePg/>
          <w:docGrid w:linePitch="360"/>
        </w:sectPr>
      </w:pPr>
    </w:p>
    <w:p w:rsidR="001D0DB3" w:rsidRDefault="001D0DB3" w:rsidP="001D0DB3">
      <w:pPr>
        <w:pStyle w:val="Heading2"/>
        <w:tabs>
          <w:tab w:val="clear" w:pos="567"/>
          <w:tab w:val="left" w:pos="0"/>
        </w:tabs>
        <w:ind w:left="0" w:firstLine="0"/>
        <w:rPr>
          <w:lang w:val="el-GR"/>
        </w:rPr>
      </w:pPr>
      <w:bookmarkStart w:id="3" w:name="_Toc24013682"/>
      <w:bookmarkStart w:id="4" w:name="_Toc498520022"/>
      <w:r>
        <w:rPr>
          <w:lang w:val="el-GR"/>
        </w:rPr>
        <w:lastRenderedPageBreak/>
        <w:t xml:space="preserve">ΠΑΡΑΡΤΗΜΑ </w:t>
      </w:r>
      <w:r>
        <w:rPr>
          <w:lang w:val="en-US"/>
        </w:rPr>
        <w:t>I</w:t>
      </w:r>
      <w:r>
        <w:rPr>
          <w:lang w:val="el-GR"/>
        </w:rPr>
        <w:t xml:space="preserve">Ι – </w:t>
      </w:r>
      <w:r>
        <w:rPr>
          <w:rFonts w:eastAsia="SimSun"/>
          <w:lang w:val="el-GR"/>
        </w:rPr>
        <w:t>Υποδείγματα</w:t>
      </w:r>
      <w:bookmarkEnd w:id="3"/>
      <w:r>
        <w:rPr>
          <w:rFonts w:eastAsia="SimSun"/>
          <w:lang w:val="el-GR"/>
        </w:rPr>
        <w:t xml:space="preserve"> </w:t>
      </w:r>
      <w:bookmarkEnd w:id="4"/>
    </w:p>
    <w:p w:rsidR="001D0DB3" w:rsidRDefault="001D0DB3" w:rsidP="001D0DB3">
      <w:pPr>
        <w:spacing w:before="120" w:after="60"/>
        <w:jc w:val="center"/>
        <w:rPr>
          <w:rFonts w:asciiTheme="minorHAnsi" w:hAnsiTheme="minorHAnsi" w:cstheme="minorHAnsi"/>
          <w:b/>
          <w:bCs/>
          <w:lang w:val="el-GR"/>
        </w:rPr>
      </w:pPr>
      <w:r>
        <w:rPr>
          <w:rFonts w:cstheme="minorHAnsi"/>
          <w:b/>
          <w:bCs/>
          <w:lang w:val="el-GR"/>
        </w:rPr>
        <w:t>ΥΠΟΔΕΙΓΜΑ 1</w:t>
      </w:r>
    </w:p>
    <w:p w:rsidR="001D0DB3" w:rsidRDefault="001D0DB3" w:rsidP="001D0DB3">
      <w:pPr>
        <w:rPr>
          <w:b/>
          <w:lang w:val="el-GR" w:eastAsia="en-US"/>
        </w:rPr>
      </w:pPr>
      <w:r>
        <w:rPr>
          <w:b/>
          <w:lang w:val="el-GR" w:eastAsia="en-US"/>
        </w:rPr>
        <w:t xml:space="preserve">ΣΧΕΔΙΟ ΕΓΓΥΗΤΙΚΗΣ ΕΠΙΣΤΟΛΗΣ ΣΥΜΜΕΤΟΧΗΣ </w:t>
      </w:r>
    </w:p>
    <w:p w:rsidR="001D0DB3" w:rsidRDefault="001D0DB3" w:rsidP="001D0DB3">
      <w:pPr>
        <w:suppressAutoHyphens w:val="0"/>
        <w:spacing w:before="120" w:after="0"/>
        <w:rPr>
          <w:rFonts w:asciiTheme="minorHAnsi" w:hAnsiTheme="minorHAnsi" w:cstheme="minorHAnsi"/>
          <w:szCs w:val="22"/>
          <w:lang w:val="el-GR" w:eastAsia="en-US"/>
        </w:rPr>
      </w:pPr>
    </w:p>
    <w:p w:rsidR="001D0DB3" w:rsidRDefault="001D0DB3" w:rsidP="001D0DB3">
      <w:pPr>
        <w:rPr>
          <w:rFonts w:asciiTheme="minorHAnsi" w:hAnsiTheme="minorHAnsi" w:cstheme="minorHAnsi"/>
          <w:szCs w:val="22"/>
          <w:lang w:val="el-GR"/>
        </w:rPr>
      </w:pPr>
      <w:r>
        <w:rPr>
          <w:rFonts w:cstheme="minorHAnsi"/>
          <w:szCs w:val="22"/>
          <w:lang w:val="el-GR"/>
        </w:rPr>
        <w:t>………………………..(Εκδότης)</w:t>
      </w:r>
    </w:p>
    <w:p w:rsidR="001D0DB3" w:rsidRDefault="001D0DB3" w:rsidP="001D0DB3">
      <w:pPr>
        <w:rPr>
          <w:rFonts w:asciiTheme="minorHAnsi" w:hAnsiTheme="minorHAnsi" w:cstheme="minorHAnsi"/>
          <w:szCs w:val="22"/>
          <w:lang w:val="el-GR"/>
        </w:rPr>
      </w:pPr>
      <w:r>
        <w:rPr>
          <w:rFonts w:cstheme="minorHAnsi"/>
          <w:szCs w:val="22"/>
          <w:lang w:val="el-GR"/>
        </w:rPr>
        <w:t xml:space="preserve">ΠΡΟΣ </w:t>
      </w:r>
    </w:p>
    <w:p w:rsidR="001D0DB3" w:rsidRDefault="001D0DB3" w:rsidP="001D0DB3">
      <w:pPr>
        <w:suppressAutoHyphens w:val="0"/>
        <w:spacing w:before="120" w:after="0"/>
        <w:rPr>
          <w:rFonts w:asciiTheme="minorHAnsi" w:hAnsiTheme="minorHAnsi" w:cstheme="minorHAnsi"/>
          <w:szCs w:val="22"/>
          <w:lang w:val="el-GR" w:eastAsia="en-US"/>
        </w:rPr>
      </w:pPr>
      <w:r>
        <w:rPr>
          <w:rFonts w:cstheme="minorHAnsi"/>
          <w:bCs/>
          <w:szCs w:val="22"/>
          <w:lang w:val="el-GR" w:eastAsia="en-US"/>
        </w:rPr>
        <w:t>Το</w:t>
      </w:r>
      <w:r>
        <w:rPr>
          <w:rFonts w:cstheme="minorHAnsi"/>
          <w:szCs w:val="22"/>
          <w:lang w:val="el-GR" w:eastAsia="en-US"/>
        </w:rPr>
        <w:t xml:space="preserve"> ΙΔΡΥΜΑ ΤΕΧΝΟΛΟΓΙΑΣ ΚΑΙ ΕΡΕΥΝΑΣ</w:t>
      </w:r>
    </w:p>
    <w:p w:rsidR="001D0DB3" w:rsidRDefault="001D0DB3" w:rsidP="001D0DB3">
      <w:pPr>
        <w:suppressAutoHyphens w:val="0"/>
        <w:spacing w:before="120" w:after="0"/>
        <w:rPr>
          <w:rFonts w:asciiTheme="minorHAnsi" w:hAnsiTheme="minorHAnsi" w:cstheme="minorHAnsi"/>
          <w:szCs w:val="22"/>
          <w:lang w:val="el-GR" w:eastAsia="en-US"/>
        </w:rPr>
      </w:pPr>
      <w:r>
        <w:rPr>
          <w:rFonts w:cstheme="minorHAnsi"/>
          <w:szCs w:val="22"/>
          <w:lang w:val="el-GR" w:eastAsia="en-US"/>
        </w:rPr>
        <w:t>Ν. Πλαστήρα 100</w:t>
      </w:r>
    </w:p>
    <w:p w:rsidR="001D0DB3" w:rsidRDefault="001D0DB3" w:rsidP="001D0DB3">
      <w:pPr>
        <w:suppressAutoHyphens w:val="0"/>
        <w:spacing w:before="120" w:after="0"/>
        <w:rPr>
          <w:rFonts w:asciiTheme="minorHAnsi" w:hAnsiTheme="minorHAnsi" w:cstheme="minorHAnsi"/>
          <w:szCs w:val="22"/>
          <w:lang w:val="el-GR" w:eastAsia="en-US"/>
        </w:rPr>
      </w:pPr>
      <w:r>
        <w:rPr>
          <w:rFonts w:cstheme="minorHAnsi"/>
          <w:szCs w:val="22"/>
          <w:lang w:val="el-GR" w:eastAsia="en-US"/>
        </w:rPr>
        <w:t xml:space="preserve">Βασιλικά </w:t>
      </w:r>
      <w:proofErr w:type="spellStart"/>
      <w:r>
        <w:rPr>
          <w:rFonts w:cstheme="minorHAnsi"/>
          <w:szCs w:val="22"/>
          <w:lang w:val="el-GR" w:eastAsia="en-US"/>
        </w:rPr>
        <w:t>Βουτών</w:t>
      </w:r>
      <w:proofErr w:type="spellEnd"/>
      <w:r>
        <w:rPr>
          <w:rFonts w:cstheme="minorHAnsi"/>
          <w:szCs w:val="22"/>
          <w:lang w:val="el-GR" w:eastAsia="en-US"/>
        </w:rPr>
        <w:t xml:space="preserve"> Ηρακλείου Κρήτης</w:t>
      </w:r>
    </w:p>
    <w:p w:rsidR="001D0DB3" w:rsidRDefault="001D0DB3" w:rsidP="001D0DB3">
      <w:pPr>
        <w:suppressAutoHyphens w:val="0"/>
        <w:spacing w:before="120" w:after="0"/>
        <w:jc w:val="right"/>
        <w:rPr>
          <w:rFonts w:asciiTheme="minorHAnsi" w:hAnsiTheme="minorHAnsi" w:cstheme="minorHAnsi"/>
          <w:szCs w:val="22"/>
          <w:lang w:val="el-GR" w:eastAsia="en-US"/>
        </w:rPr>
      </w:pPr>
      <w:r>
        <w:rPr>
          <w:rFonts w:cstheme="minorHAnsi"/>
          <w:szCs w:val="22"/>
          <w:lang w:val="el-GR" w:eastAsia="en-US"/>
        </w:rPr>
        <w:t>……….(ημερομηνία)</w:t>
      </w:r>
    </w:p>
    <w:p w:rsidR="001D0DB3" w:rsidRDefault="001D0DB3" w:rsidP="001D0DB3">
      <w:pPr>
        <w:suppressAutoHyphens w:val="0"/>
        <w:spacing w:before="120" w:after="0"/>
        <w:jc w:val="center"/>
        <w:rPr>
          <w:rFonts w:asciiTheme="minorHAnsi" w:hAnsiTheme="minorHAnsi" w:cstheme="minorHAnsi"/>
          <w:b/>
          <w:bCs/>
          <w:szCs w:val="22"/>
          <w:lang w:val="el-GR" w:eastAsia="en-US"/>
        </w:rPr>
      </w:pPr>
    </w:p>
    <w:p w:rsidR="001D0DB3" w:rsidRDefault="001D0DB3" w:rsidP="001D0DB3">
      <w:pPr>
        <w:suppressAutoHyphens w:val="0"/>
        <w:spacing w:before="120" w:after="0"/>
        <w:jc w:val="center"/>
        <w:rPr>
          <w:b/>
          <w:bCs/>
          <w:szCs w:val="22"/>
          <w:lang w:val="el-GR" w:eastAsia="en-US"/>
        </w:rPr>
      </w:pPr>
    </w:p>
    <w:p w:rsidR="001D0DB3" w:rsidRDefault="001D0DB3" w:rsidP="001D0DB3">
      <w:pPr>
        <w:suppressAutoHyphens w:val="0"/>
        <w:spacing w:before="120" w:after="0"/>
        <w:jc w:val="center"/>
        <w:rPr>
          <w:szCs w:val="22"/>
          <w:lang w:val="el-GR" w:eastAsia="en-US"/>
        </w:rPr>
      </w:pPr>
      <w:r>
        <w:rPr>
          <w:szCs w:val="22"/>
          <w:lang w:val="el-GR" w:eastAsia="en-US"/>
        </w:rPr>
        <w:t>ΕΓΓΥΗΤΙΚΗ ΕΠΙΣΤΟΛΗ ΥΠ’ ΑΡΙΘΜΟΝ .... ΓΙΑ ΠΟΣΟ …………………..ΕΥΡΩ.</w:t>
      </w:r>
    </w:p>
    <w:p w:rsidR="001D0DB3" w:rsidRDefault="001D0DB3" w:rsidP="001D0DB3">
      <w:pPr>
        <w:pStyle w:val="Bulletn"/>
        <w:spacing w:line="260" w:lineRule="exact"/>
        <w:ind w:left="540"/>
        <w:rPr>
          <w:rFonts w:asciiTheme="minorHAnsi" w:hAnsiTheme="minorHAnsi" w:cstheme="minorHAnsi"/>
          <w:sz w:val="22"/>
          <w:szCs w:val="22"/>
        </w:rPr>
      </w:pPr>
      <w:r>
        <w:rPr>
          <w:rFonts w:ascii="Calibri" w:hAnsi="Calibri" w:cs="Calibri"/>
          <w:sz w:val="22"/>
          <w:szCs w:val="22"/>
        </w:rPr>
        <w:t xml:space="preserve">Με την επιστολή αυτή σας γνωστοποιούμε ότι εγγυόμαστε ρητά, ανέκκλητα και ανεπιφύλακτα, </w:t>
      </w:r>
      <w:proofErr w:type="spellStart"/>
      <w:r>
        <w:rPr>
          <w:rFonts w:ascii="Calibri" w:hAnsi="Calibri" w:cs="Calibri"/>
          <w:sz w:val="22"/>
          <w:szCs w:val="22"/>
        </w:rPr>
        <w:t>ευθυνόμενοι</w:t>
      </w:r>
      <w:proofErr w:type="spellEnd"/>
      <w:r>
        <w:rPr>
          <w:rFonts w:ascii="Calibri" w:hAnsi="Calibri" w:cs="Calibri"/>
          <w:sz w:val="22"/>
          <w:szCs w:val="22"/>
        </w:rPr>
        <w:t xml:space="preserve"> απέναντι σας εις ολόκληρο και ως </w:t>
      </w:r>
      <w:proofErr w:type="spellStart"/>
      <w:r>
        <w:rPr>
          <w:rFonts w:ascii="Calibri" w:hAnsi="Calibri" w:cs="Calibri"/>
          <w:sz w:val="22"/>
          <w:szCs w:val="22"/>
        </w:rPr>
        <w:t>αυτοφειλέτες</w:t>
      </w:r>
      <w:proofErr w:type="spellEnd"/>
      <w:r>
        <w:rPr>
          <w:rFonts w:ascii="Calibri" w:hAnsi="Calibri" w:cs="Calibri"/>
          <w:sz w:val="22"/>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Pr>
          <w:rStyle w:val="fontstyle01"/>
          <w:rFonts w:asciiTheme="minorHAnsi" w:hAnsiTheme="minorHAnsi" w:cstheme="minorHAnsi"/>
        </w:rPr>
        <w:t>της</w:t>
      </w:r>
      <w:r>
        <w:rPr>
          <w:rStyle w:val="fontstyle01"/>
          <w:rFonts w:asciiTheme="minorHAnsi" w:hAnsiTheme="minorHAnsi" w:cstheme="minorHAnsi"/>
          <w:b/>
        </w:rPr>
        <w:t xml:space="preserve"> </w:t>
      </w:r>
      <w:r>
        <w:rPr>
          <w:rStyle w:val="fontstyle01"/>
          <w:rFonts w:asciiTheme="minorHAnsi" w:hAnsiTheme="minorHAnsi" w:cstheme="minorHAnsi"/>
        </w:rPr>
        <w:t xml:space="preserve">με </w:t>
      </w:r>
      <w:proofErr w:type="spellStart"/>
      <w:r>
        <w:rPr>
          <w:rStyle w:val="fontstyle01"/>
          <w:rFonts w:asciiTheme="minorHAnsi" w:hAnsiTheme="minorHAnsi" w:cstheme="minorHAnsi"/>
        </w:rPr>
        <w:t>αρ</w:t>
      </w:r>
      <w:proofErr w:type="spellEnd"/>
      <w:r>
        <w:rPr>
          <w:rStyle w:val="fontstyle01"/>
          <w:rFonts w:asciiTheme="minorHAnsi" w:hAnsiTheme="minorHAnsi" w:cstheme="minorHAnsi"/>
        </w:rPr>
        <w:t xml:space="preserve"> </w:t>
      </w:r>
      <w:proofErr w:type="spellStart"/>
      <w:r>
        <w:rPr>
          <w:rStyle w:val="fontstyle01"/>
          <w:rFonts w:asciiTheme="minorHAnsi" w:hAnsiTheme="minorHAnsi" w:cstheme="minorHAnsi"/>
        </w:rPr>
        <w:t>πρωτ</w:t>
      </w:r>
      <w:proofErr w:type="spellEnd"/>
      <w:r>
        <w:rPr>
          <w:rFonts w:ascii="Calibri" w:hAnsi="Calibri" w:cs="Calibri"/>
          <w:sz w:val="22"/>
          <w:szCs w:val="22"/>
        </w:rPr>
        <w:t xml:space="preserve">........ (αριθ. </w:t>
      </w:r>
      <w:proofErr w:type="spellStart"/>
      <w:r>
        <w:rPr>
          <w:rFonts w:ascii="Calibri" w:hAnsi="Calibri" w:cs="Calibri"/>
          <w:sz w:val="22"/>
          <w:szCs w:val="22"/>
        </w:rPr>
        <w:t>πρωτ</w:t>
      </w:r>
      <w:proofErr w:type="spellEnd"/>
      <w:r>
        <w:rPr>
          <w:rFonts w:ascii="Calibri" w:hAnsi="Calibri" w:cs="Calibri"/>
          <w:sz w:val="22"/>
          <w:szCs w:val="22"/>
        </w:rPr>
        <w:t xml:space="preserve"> Διακήρυξης-ημερομηνία </w:t>
      </w:r>
      <w:r>
        <w:rPr>
          <w:rStyle w:val="fontstyle01"/>
          <w:rFonts w:asciiTheme="minorHAnsi" w:hAnsiTheme="minorHAnsi" w:cstheme="minorHAnsi"/>
        </w:rPr>
        <w:t>και καταληκτική ημερομηνία</w:t>
      </w:r>
      <w:r>
        <w:rPr>
          <w:rFonts w:asciiTheme="minorHAnsi" w:hAnsiTheme="minorHAnsi" w:cstheme="minorHAnsi"/>
          <w:color w:val="800080"/>
          <w:sz w:val="22"/>
          <w:szCs w:val="22"/>
        </w:rPr>
        <w:t xml:space="preserve"> </w:t>
      </w:r>
      <w:r>
        <w:rPr>
          <w:rStyle w:val="fontstyle01"/>
          <w:rFonts w:asciiTheme="minorHAnsi" w:hAnsiTheme="minorHAnsi" w:cstheme="minorHAnsi"/>
        </w:rPr>
        <w:t>υποβολής προσφορών</w:t>
      </w:r>
      <w:r>
        <w:rPr>
          <w:rFonts w:asciiTheme="minorHAnsi" w:hAnsiTheme="minorHAnsi" w:cstheme="minorHAnsi"/>
          <w:sz w:val="22"/>
          <w:szCs w:val="22"/>
        </w:rPr>
        <w:t xml:space="preserve">) </w:t>
      </w:r>
      <w:r>
        <w:rPr>
          <w:rFonts w:ascii="Calibri" w:hAnsi="Calibri" w:cs="Calibri"/>
          <w:sz w:val="22"/>
          <w:szCs w:val="22"/>
        </w:rPr>
        <w:t xml:space="preserve">για </w:t>
      </w:r>
      <w:r>
        <w:rPr>
          <w:rFonts w:asciiTheme="minorHAnsi" w:hAnsiTheme="minorHAnsi" w:cstheme="minorHAnsi"/>
          <w:sz w:val="22"/>
          <w:szCs w:val="22"/>
        </w:rPr>
        <w:t xml:space="preserve">την υλοποίηση του </w:t>
      </w:r>
      <w:r w:rsidRPr="00F237B1">
        <w:rPr>
          <w:rFonts w:asciiTheme="minorHAnsi" w:hAnsiTheme="minorHAnsi" w:cstheme="minorHAnsi"/>
          <w:b/>
          <w:sz w:val="22"/>
          <w:szCs w:val="22"/>
        </w:rPr>
        <w:t xml:space="preserve">έργου </w:t>
      </w:r>
      <w:r w:rsidRPr="000A7DCF">
        <w:rPr>
          <w:rFonts w:asciiTheme="minorHAnsi" w:hAnsiTheme="minorHAnsi" w:cstheme="minorHAnsi"/>
          <w:b/>
          <w:sz w:val="22"/>
          <w:szCs w:val="22"/>
        </w:rPr>
        <w:t>«</w:t>
      </w:r>
      <w:r w:rsidRPr="00F237B1">
        <w:rPr>
          <w:rFonts w:asciiTheme="minorHAnsi" w:hAnsiTheme="minorHAnsi" w:cstheme="minorHAnsi"/>
          <w:b/>
          <w:color w:val="000000"/>
          <w:sz w:val="22"/>
          <w:szCs w:val="22"/>
        </w:rPr>
        <w:t xml:space="preserve">Προμήθεια </w:t>
      </w:r>
      <w:r w:rsidRPr="00F237B1">
        <w:rPr>
          <w:rFonts w:asciiTheme="minorHAnsi" w:eastAsia="Calibri" w:hAnsiTheme="minorHAnsi" w:cstheme="minorHAnsi"/>
          <w:b/>
          <w:sz w:val="22"/>
          <w:szCs w:val="22"/>
        </w:rPr>
        <w:t xml:space="preserve">Διάταξης </w:t>
      </w:r>
      <w:proofErr w:type="spellStart"/>
      <w:r w:rsidRPr="00F237B1">
        <w:rPr>
          <w:rFonts w:asciiTheme="minorHAnsi" w:eastAsia="Calibri" w:hAnsiTheme="minorHAnsi" w:cstheme="minorHAnsi"/>
          <w:b/>
          <w:sz w:val="22"/>
          <w:szCs w:val="22"/>
        </w:rPr>
        <w:t>πορομετρίας</w:t>
      </w:r>
      <w:proofErr w:type="spellEnd"/>
      <w:r w:rsidRPr="00F237B1">
        <w:rPr>
          <w:rFonts w:asciiTheme="minorHAnsi" w:eastAsia="Calibri" w:hAnsiTheme="minorHAnsi" w:cstheme="minorHAnsi"/>
          <w:b/>
          <w:sz w:val="22"/>
          <w:szCs w:val="22"/>
        </w:rPr>
        <w:t xml:space="preserve"> </w:t>
      </w:r>
      <w:proofErr w:type="spellStart"/>
      <w:r w:rsidRPr="00F237B1">
        <w:rPr>
          <w:rFonts w:asciiTheme="minorHAnsi" w:eastAsia="Calibri" w:hAnsiTheme="minorHAnsi" w:cstheme="minorHAnsi"/>
          <w:b/>
          <w:sz w:val="22"/>
          <w:szCs w:val="22"/>
        </w:rPr>
        <w:t>Hg</w:t>
      </w:r>
      <w:proofErr w:type="spellEnd"/>
      <w:r w:rsidRPr="00F237B1">
        <w:rPr>
          <w:rFonts w:asciiTheme="minorHAnsi" w:eastAsia="Calibri" w:hAnsiTheme="minorHAnsi" w:cstheme="minorHAnsi"/>
          <w:b/>
          <w:sz w:val="22"/>
          <w:szCs w:val="22"/>
        </w:rPr>
        <w:t xml:space="preserve"> νέας τεχνολογίας και χαμηλής κατανάλωσης </w:t>
      </w:r>
      <w:proofErr w:type="spellStart"/>
      <w:r w:rsidRPr="00F237B1">
        <w:rPr>
          <w:rFonts w:asciiTheme="minorHAnsi" w:eastAsia="Calibri" w:hAnsiTheme="minorHAnsi" w:cstheme="minorHAnsi"/>
          <w:b/>
          <w:sz w:val="22"/>
          <w:szCs w:val="22"/>
        </w:rPr>
        <w:t>Hg</w:t>
      </w:r>
      <w:proofErr w:type="spellEnd"/>
      <w:r w:rsidRPr="000A7DCF">
        <w:rPr>
          <w:rFonts w:asciiTheme="minorHAnsi" w:hAnsiTheme="minorHAnsi" w:cstheme="minorHAnsi"/>
          <w:b/>
          <w:sz w:val="22"/>
          <w:szCs w:val="22"/>
        </w:rPr>
        <w:t>»</w:t>
      </w:r>
      <w:r w:rsidRPr="00755BC0">
        <w:rPr>
          <w:rFonts w:asciiTheme="minorHAnsi" w:hAnsiTheme="minorHAnsi" w:cstheme="minorHAnsi"/>
          <w:sz w:val="22"/>
          <w:szCs w:val="22"/>
        </w:rPr>
        <w:t xml:space="preserve"> και γι</w:t>
      </w:r>
      <w:r>
        <w:rPr>
          <w:rFonts w:asciiTheme="minorHAnsi" w:hAnsiTheme="minorHAnsi" w:cstheme="minorHAnsi"/>
          <w:sz w:val="22"/>
          <w:szCs w:val="22"/>
        </w:rPr>
        <w:t>α κάθε αναβολή αυτού.</w:t>
      </w:r>
    </w:p>
    <w:p w:rsidR="001D0DB3" w:rsidRDefault="001D0DB3" w:rsidP="001D0DB3">
      <w:pPr>
        <w:pStyle w:val="Bulletn"/>
        <w:spacing w:line="260" w:lineRule="exact"/>
        <w:ind w:left="540"/>
        <w:rPr>
          <w:rFonts w:ascii="Calibri" w:hAnsi="Calibri" w:cs="Calibri"/>
          <w:sz w:val="22"/>
          <w:szCs w:val="22"/>
        </w:rPr>
      </w:pPr>
      <w:r>
        <w:rPr>
          <w:rFonts w:ascii="Calibri" w:hAnsi="Calibri" w:cs="Calibri"/>
          <w:sz w:val="22"/>
          <w:szCs w:val="22"/>
        </w:rPr>
        <w:t>Παραιτούμαστε ρητά</w:t>
      </w:r>
      <w:r>
        <w:rPr>
          <w:rFonts w:ascii="Calibri" w:hAnsi="Calibri" w:cs="Calibri"/>
          <w:iCs w:val="0"/>
          <w:sz w:val="22"/>
          <w:szCs w:val="22"/>
          <w:lang w:eastAsia="zh-CN"/>
        </w:rPr>
        <w:t>, ανέκκλητα</w:t>
      </w:r>
      <w:r>
        <w:rPr>
          <w:rFonts w:ascii="Calibri" w:hAnsi="Calibri" w:cs="Calibri"/>
          <w:sz w:val="22"/>
          <w:szCs w:val="22"/>
        </w:rPr>
        <w:t xml:space="preserve"> και ανεπιφύλακτα από την ένσταση του ευεργετήματος της διαιρέσεως και </w:t>
      </w:r>
      <w:proofErr w:type="spellStart"/>
      <w:r>
        <w:rPr>
          <w:rFonts w:ascii="Calibri" w:hAnsi="Calibri" w:cs="Calibri"/>
          <w:sz w:val="22"/>
          <w:szCs w:val="22"/>
        </w:rPr>
        <w:t>διζήσεως</w:t>
      </w:r>
      <w:proofErr w:type="spellEnd"/>
      <w:r>
        <w:rPr>
          <w:rFonts w:ascii="Calibri" w:hAnsi="Calibri" w:cs="Calibri"/>
          <w:sz w:val="22"/>
          <w:szCs w:val="22"/>
        </w:rPr>
        <w:t xml:space="preserve"> από το δικαίωμα προβολής εναντίον σας όλων των ενστάσεων του </w:t>
      </w:r>
      <w:proofErr w:type="spellStart"/>
      <w:r>
        <w:rPr>
          <w:rFonts w:ascii="Calibri" w:hAnsi="Calibri" w:cs="Calibri"/>
          <w:sz w:val="22"/>
          <w:szCs w:val="22"/>
        </w:rPr>
        <w:t>πρωτοφειλέτη</w:t>
      </w:r>
      <w:proofErr w:type="spellEnd"/>
      <w:r>
        <w:rPr>
          <w:rFonts w:ascii="Calibri" w:hAnsi="Calibri" w:cs="Calibr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1D0DB3" w:rsidRDefault="001D0DB3" w:rsidP="001D0DB3">
      <w:pPr>
        <w:pStyle w:val="Bulletn"/>
        <w:spacing w:line="260" w:lineRule="exact"/>
        <w:ind w:left="540"/>
        <w:rPr>
          <w:rFonts w:ascii="Calibri" w:hAnsi="Calibri" w:cs="Calibri"/>
          <w:sz w:val="22"/>
          <w:szCs w:val="22"/>
        </w:rPr>
      </w:pPr>
      <w:r>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Pr>
          <w:rFonts w:ascii="Calibri" w:hAnsi="Calibri" w:cs="Calibri"/>
          <w:iCs w:val="0"/>
          <w:sz w:val="22"/>
          <w:szCs w:val="22"/>
          <w:lang w:eastAsia="zh-CN"/>
        </w:rPr>
        <w:t>, μετά από απλή έγγραφη ειδοποίησή σας,</w:t>
      </w:r>
      <w:r>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1D0DB3" w:rsidRDefault="001D0DB3" w:rsidP="001D0DB3">
      <w:pPr>
        <w:pStyle w:val="Bulletn"/>
        <w:spacing w:line="260" w:lineRule="exact"/>
        <w:ind w:left="540"/>
        <w:rPr>
          <w:rFonts w:ascii="Calibri" w:hAnsi="Calibri" w:cs="Calibri"/>
          <w:sz w:val="22"/>
          <w:szCs w:val="22"/>
        </w:rPr>
      </w:pPr>
      <w:r>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D0DB3" w:rsidRDefault="001D0DB3" w:rsidP="001D0DB3">
      <w:pPr>
        <w:pStyle w:val="Bulletn"/>
        <w:spacing w:line="260" w:lineRule="exact"/>
        <w:ind w:left="540"/>
        <w:rPr>
          <w:rFonts w:asciiTheme="minorHAnsi" w:hAnsiTheme="minorHAnsi" w:cstheme="minorHAnsi"/>
          <w:sz w:val="22"/>
          <w:szCs w:val="22"/>
        </w:rPr>
      </w:pPr>
      <w:r>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Pr>
          <w:rFonts w:asciiTheme="minorHAnsi" w:hAnsiTheme="minorHAnsi" w:cstheme="minorHAnsi"/>
          <w:color w:val="000000"/>
          <w:sz w:val="22"/>
          <w:szCs w:val="22"/>
        </w:rPr>
        <w:t>το ποσό της κατάπτωσης υπόκειται στο εκάστοτε ισχύον τέλος χαρτοσήμου.</w:t>
      </w:r>
    </w:p>
    <w:p w:rsidR="001D0DB3" w:rsidRDefault="001D0DB3" w:rsidP="001D0DB3">
      <w:pPr>
        <w:pStyle w:val="Bulletn"/>
        <w:spacing w:line="260" w:lineRule="exact"/>
        <w:ind w:left="540"/>
        <w:rPr>
          <w:rFonts w:ascii="Calibri" w:hAnsi="Calibri" w:cs="Calibri"/>
          <w:sz w:val="22"/>
          <w:szCs w:val="22"/>
        </w:rPr>
        <w:sectPr w:rsidR="001D0DB3">
          <w:headerReference w:type="default" r:id="rId9"/>
          <w:footerReference w:type="default" r:id="rId10"/>
          <w:pgSz w:w="11906" w:h="16838"/>
          <w:pgMar w:top="1134" w:right="1134" w:bottom="1134" w:left="1134" w:header="720" w:footer="709" w:gutter="0"/>
          <w:cols w:space="720"/>
          <w:formProt w:val="0"/>
          <w:docGrid w:linePitch="360"/>
        </w:sectPr>
      </w:pPr>
      <w:proofErr w:type="spellStart"/>
      <w:r>
        <w:rPr>
          <w:rFonts w:asciiTheme="minorHAnsi" w:hAnsiTheme="minorHAnsi" w:cstheme="minorHAnsi"/>
          <w:sz w:val="22"/>
          <w:szCs w:val="22"/>
        </w:rPr>
        <w:t>Βεβαιούμε</w:t>
      </w:r>
      <w:proofErr w:type="spellEnd"/>
      <w:r>
        <w:rPr>
          <w:rFonts w:asciiTheme="minorHAnsi" w:hAnsiTheme="minorHAnsi" w:cs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rFonts w:ascii="Calibri" w:hAnsi="Calibri" w:cs="Calibri"/>
          <w:sz w:val="22"/>
          <w:szCs w:val="22"/>
        </w:rPr>
        <w:t>.</w:t>
      </w:r>
    </w:p>
    <w:p w:rsidR="001D0DB3" w:rsidRDefault="001D0DB3" w:rsidP="001D0DB3">
      <w:pPr>
        <w:suppressAutoHyphens w:val="0"/>
        <w:spacing w:before="120" w:after="0"/>
        <w:jc w:val="center"/>
        <w:rPr>
          <w:b/>
          <w:bCs/>
          <w:sz w:val="24"/>
          <w:szCs w:val="22"/>
          <w:lang w:val="el-GR" w:eastAsia="en-US"/>
        </w:rPr>
      </w:pPr>
      <w:r>
        <w:rPr>
          <w:b/>
          <w:bCs/>
          <w:sz w:val="24"/>
          <w:szCs w:val="22"/>
          <w:lang w:val="el-GR" w:eastAsia="en-US"/>
        </w:rPr>
        <w:lastRenderedPageBreak/>
        <w:t>ΥΠΟΔΕΙΓΜΑ 2</w:t>
      </w:r>
    </w:p>
    <w:p w:rsidR="001D0DB3" w:rsidRDefault="001D0DB3" w:rsidP="001D0DB3">
      <w:pPr>
        <w:spacing w:before="240"/>
        <w:rPr>
          <w:b/>
          <w:lang w:val="el-GR" w:eastAsia="en-US"/>
        </w:rPr>
      </w:pPr>
      <w:r>
        <w:rPr>
          <w:b/>
          <w:lang w:val="el-GR" w:eastAsia="en-US"/>
        </w:rPr>
        <w:t>ΣΧΕΔΙΟ ΕΓΓΥΗΤΙΚΗΣ ΕΠΙΣΤΟΛΗΣ ΚΑΛΗΣ ΕΚΤΕΛΕΣΗΣ</w:t>
      </w:r>
    </w:p>
    <w:p w:rsidR="001D0DB3" w:rsidRDefault="001D0DB3" w:rsidP="001D0DB3">
      <w:pPr>
        <w:suppressAutoHyphens w:val="0"/>
        <w:spacing w:before="120" w:after="0"/>
        <w:rPr>
          <w:rFonts w:asciiTheme="minorHAnsi" w:hAnsiTheme="minorHAnsi" w:cstheme="minorHAnsi"/>
          <w:szCs w:val="22"/>
          <w:lang w:val="el-GR" w:eastAsia="en-US"/>
        </w:rPr>
      </w:pPr>
    </w:p>
    <w:p w:rsidR="001D0DB3" w:rsidRDefault="001D0DB3" w:rsidP="001D0DB3">
      <w:pPr>
        <w:rPr>
          <w:rFonts w:asciiTheme="minorHAnsi" w:hAnsiTheme="minorHAnsi" w:cstheme="minorHAnsi"/>
          <w:szCs w:val="22"/>
          <w:lang w:val="el-GR"/>
        </w:rPr>
      </w:pPr>
      <w:r>
        <w:rPr>
          <w:rFonts w:cstheme="minorHAnsi"/>
          <w:szCs w:val="22"/>
          <w:lang w:val="el-GR"/>
        </w:rPr>
        <w:t>………………………..(Εκδότης)</w:t>
      </w:r>
    </w:p>
    <w:p w:rsidR="001D0DB3" w:rsidRDefault="001D0DB3" w:rsidP="001D0DB3">
      <w:pPr>
        <w:rPr>
          <w:rFonts w:asciiTheme="minorHAnsi" w:hAnsiTheme="minorHAnsi" w:cstheme="minorHAnsi"/>
          <w:szCs w:val="22"/>
          <w:lang w:val="el-GR"/>
        </w:rPr>
      </w:pPr>
      <w:r>
        <w:rPr>
          <w:rFonts w:cstheme="minorHAnsi"/>
          <w:szCs w:val="22"/>
          <w:lang w:val="el-GR"/>
        </w:rPr>
        <w:t xml:space="preserve">ΠΡΟΣ </w:t>
      </w:r>
    </w:p>
    <w:p w:rsidR="001D0DB3" w:rsidRDefault="001D0DB3" w:rsidP="001D0DB3">
      <w:pPr>
        <w:suppressAutoHyphens w:val="0"/>
        <w:spacing w:before="120" w:after="0"/>
        <w:rPr>
          <w:rFonts w:asciiTheme="minorHAnsi" w:hAnsiTheme="minorHAnsi" w:cstheme="minorHAnsi"/>
          <w:szCs w:val="22"/>
          <w:lang w:val="el-GR" w:eastAsia="en-US"/>
        </w:rPr>
      </w:pPr>
      <w:r>
        <w:rPr>
          <w:rFonts w:cstheme="minorHAnsi"/>
          <w:bCs/>
          <w:szCs w:val="22"/>
          <w:lang w:val="el-GR" w:eastAsia="en-US"/>
        </w:rPr>
        <w:t>Το</w:t>
      </w:r>
      <w:r>
        <w:rPr>
          <w:rFonts w:cstheme="minorHAnsi"/>
          <w:szCs w:val="22"/>
          <w:lang w:val="el-GR" w:eastAsia="en-US"/>
        </w:rPr>
        <w:t xml:space="preserve"> ΙΔΡΥΜΑ ΤΕΧΝΟΛΟΓΙΑΣ ΚΑΙ ΕΡΕΥΝΑΣ</w:t>
      </w:r>
    </w:p>
    <w:p w:rsidR="001D0DB3" w:rsidRDefault="001D0DB3" w:rsidP="001D0DB3">
      <w:pPr>
        <w:suppressAutoHyphens w:val="0"/>
        <w:spacing w:before="120" w:after="0"/>
        <w:rPr>
          <w:rFonts w:asciiTheme="minorHAnsi" w:hAnsiTheme="minorHAnsi" w:cstheme="minorHAnsi"/>
          <w:szCs w:val="22"/>
          <w:lang w:val="el-GR" w:eastAsia="en-US"/>
        </w:rPr>
      </w:pPr>
      <w:r>
        <w:rPr>
          <w:rFonts w:cstheme="minorHAnsi"/>
          <w:szCs w:val="22"/>
          <w:lang w:val="el-GR" w:eastAsia="en-US"/>
        </w:rPr>
        <w:t>Ν. Πλαστήρα 100</w:t>
      </w:r>
    </w:p>
    <w:p w:rsidR="001D0DB3" w:rsidRDefault="001D0DB3" w:rsidP="001D0DB3">
      <w:pPr>
        <w:suppressAutoHyphens w:val="0"/>
        <w:spacing w:before="120" w:after="0"/>
        <w:rPr>
          <w:rFonts w:asciiTheme="minorHAnsi" w:hAnsiTheme="minorHAnsi" w:cstheme="minorHAnsi"/>
          <w:szCs w:val="22"/>
          <w:lang w:val="el-GR" w:eastAsia="en-US"/>
        </w:rPr>
      </w:pPr>
      <w:r>
        <w:rPr>
          <w:rFonts w:cstheme="minorHAnsi"/>
          <w:szCs w:val="22"/>
          <w:lang w:val="el-GR" w:eastAsia="en-US"/>
        </w:rPr>
        <w:t xml:space="preserve">Βασιλικά </w:t>
      </w:r>
      <w:proofErr w:type="spellStart"/>
      <w:r>
        <w:rPr>
          <w:rFonts w:cstheme="minorHAnsi"/>
          <w:szCs w:val="22"/>
          <w:lang w:val="el-GR" w:eastAsia="en-US"/>
        </w:rPr>
        <w:t>Βουτών</w:t>
      </w:r>
      <w:proofErr w:type="spellEnd"/>
      <w:r>
        <w:rPr>
          <w:rFonts w:cstheme="minorHAnsi"/>
          <w:szCs w:val="22"/>
          <w:lang w:val="el-GR" w:eastAsia="en-US"/>
        </w:rPr>
        <w:t xml:space="preserve"> Ηρακλείου Κρήτης</w:t>
      </w:r>
    </w:p>
    <w:p w:rsidR="001D0DB3" w:rsidRDefault="001D0DB3" w:rsidP="001D0DB3">
      <w:pPr>
        <w:suppressAutoHyphens w:val="0"/>
        <w:spacing w:before="120" w:after="0"/>
        <w:jc w:val="right"/>
        <w:rPr>
          <w:rFonts w:asciiTheme="minorHAnsi" w:hAnsiTheme="minorHAnsi" w:cstheme="minorHAnsi"/>
          <w:szCs w:val="22"/>
          <w:lang w:val="el-GR" w:eastAsia="en-US"/>
        </w:rPr>
      </w:pPr>
      <w:r>
        <w:rPr>
          <w:rFonts w:cstheme="minorHAnsi"/>
          <w:szCs w:val="22"/>
          <w:lang w:val="el-GR" w:eastAsia="en-US"/>
        </w:rPr>
        <w:t>……….(ημερομηνία)</w:t>
      </w:r>
    </w:p>
    <w:p w:rsidR="001D0DB3" w:rsidRDefault="001D0DB3" w:rsidP="001D0DB3">
      <w:pPr>
        <w:suppressAutoHyphens w:val="0"/>
        <w:spacing w:before="120" w:after="0"/>
        <w:jc w:val="center"/>
        <w:rPr>
          <w:rFonts w:asciiTheme="minorHAnsi" w:hAnsiTheme="minorHAnsi" w:cstheme="minorHAnsi"/>
          <w:b/>
          <w:bCs/>
          <w:szCs w:val="22"/>
          <w:lang w:val="el-GR" w:eastAsia="en-US"/>
        </w:rPr>
      </w:pPr>
    </w:p>
    <w:p w:rsidR="001D0DB3" w:rsidRDefault="001D0DB3" w:rsidP="001D0DB3">
      <w:pPr>
        <w:suppressAutoHyphens w:val="0"/>
        <w:spacing w:before="120" w:after="0"/>
        <w:jc w:val="center"/>
        <w:rPr>
          <w:szCs w:val="22"/>
          <w:lang w:val="el-GR" w:eastAsia="en-US"/>
        </w:rPr>
      </w:pPr>
      <w:r>
        <w:rPr>
          <w:szCs w:val="22"/>
          <w:lang w:val="el-GR" w:eastAsia="en-US"/>
        </w:rPr>
        <w:t>ΕΓΓΥΗΤΙΚΗ ΕΠΙΣΤΟΛΗ ΥΠ’ ΑΡΙΘΜΟΝ ...... ΓΙΑ ΠΟΣΟ ……………..ΕΥΡΩ.</w:t>
      </w:r>
    </w:p>
    <w:p w:rsidR="001D0DB3" w:rsidRPr="00755BC0" w:rsidRDefault="001D0DB3" w:rsidP="001D0DB3">
      <w:pPr>
        <w:suppressAutoHyphens w:val="0"/>
        <w:spacing w:before="120" w:after="0" w:line="300" w:lineRule="atLeast"/>
        <w:ind w:left="540"/>
        <w:textAlignment w:val="baseline"/>
        <w:rPr>
          <w:rFonts w:asciiTheme="minorHAnsi" w:hAnsiTheme="minorHAnsi" w:cstheme="minorHAnsi"/>
          <w:iCs/>
          <w:szCs w:val="22"/>
          <w:lang w:val="el-GR" w:eastAsia="en-US"/>
        </w:rPr>
      </w:pPr>
      <w:r>
        <w:rPr>
          <w:iCs/>
          <w:szCs w:val="22"/>
          <w:lang w:val="el-GR" w:eastAsia="en-US"/>
        </w:rPr>
        <w:t xml:space="preserve">Με την επιστολή αυτή σας γνωστοποιούμε ότι εγγυόμαστε ρητά, ανέκκλητα και ανεπιφύλακτα, </w:t>
      </w:r>
      <w:proofErr w:type="spellStart"/>
      <w:r>
        <w:rPr>
          <w:iCs/>
          <w:szCs w:val="22"/>
          <w:lang w:val="el-GR" w:eastAsia="en-US"/>
        </w:rPr>
        <w:t>ευθυνόμενοι</w:t>
      </w:r>
      <w:proofErr w:type="spellEnd"/>
      <w:r>
        <w:rPr>
          <w:iCs/>
          <w:szCs w:val="22"/>
          <w:lang w:val="el-GR" w:eastAsia="en-US"/>
        </w:rPr>
        <w:t xml:space="preserve"> απέναντι σας εις ολόκληρο και ως </w:t>
      </w:r>
      <w:proofErr w:type="spellStart"/>
      <w:r>
        <w:rPr>
          <w:iCs/>
          <w:szCs w:val="22"/>
          <w:lang w:val="el-GR" w:eastAsia="en-US"/>
        </w:rPr>
        <w:t>αυτοφειλέτες</w:t>
      </w:r>
      <w:proofErr w:type="spellEnd"/>
      <w:r>
        <w:rPr>
          <w:iCs/>
          <w:szCs w:val="22"/>
          <w:lang w:val="el-GR" w:eastAsia="en-US"/>
        </w:rPr>
        <w:t xml:space="preserve"> υπέρ της ........................ </w:t>
      </w:r>
      <w:r>
        <w:rPr>
          <w:szCs w:val="22"/>
          <w:lang w:val="el-GR"/>
        </w:rPr>
        <w:t xml:space="preserve">πλήρη επωνυμία ,ΑΦΜ, διεύθυνση. Σε περίπτωση ένωσης την πλήρη επωνυμία ,ΑΦΜ, διεύθυνση κάθε μέλους της Ένωσης) </w:t>
      </w:r>
      <w:r>
        <w:rPr>
          <w:iCs/>
          <w:szCs w:val="22"/>
          <w:lang w:val="el-GR" w:eastAsia="en-US"/>
        </w:rPr>
        <w:t xml:space="preserve">για ποσό ευρώ. ......... Στο ως </w:t>
      </w:r>
      <w:r w:rsidRPr="00755BC0">
        <w:rPr>
          <w:rFonts w:asciiTheme="minorHAnsi" w:hAnsiTheme="minorHAnsi" w:cstheme="minorHAnsi"/>
          <w:iCs/>
          <w:szCs w:val="22"/>
          <w:lang w:val="el-GR" w:eastAsia="en-US"/>
        </w:rPr>
        <w:t xml:space="preserve">άνω ποσό περιορίζεται η ευθύνη μας, για την καλή εκτέλεση των όρων της </w:t>
      </w:r>
      <w:r w:rsidRPr="00755BC0">
        <w:rPr>
          <w:rFonts w:asciiTheme="minorHAnsi" w:hAnsiTheme="minorHAnsi" w:cstheme="minorHAnsi"/>
          <w:b/>
          <w:iCs/>
          <w:szCs w:val="22"/>
          <w:lang w:val="el-GR" w:eastAsia="en-US"/>
        </w:rPr>
        <w:t xml:space="preserve">Σύμβασης Προμήθειας </w:t>
      </w:r>
      <w:r w:rsidRPr="00755BC0">
        <w:rPr>
          <w:rFonts w:asciiTheme="minorHAnsi" w:hAnsiTheme="minorHAnsi" w:cstheme="minorHAnsi"/>
          <w:iCs/>
          <w:szCs w:val="22"/>
          <w:lang w:val="el-GR" w:eastAsia="en-US"/>
        </w:rPr>
        <w:t>του διαγωνισμού</w:t>
      </w:r>
      <w:r w:rsidRPr="00755BC0">
        <w:rPr>
          <w:rFonts w:asciiTheme="minorHAnsi" w:hAnsiTheme="minorHAnsi" w:cstheme="minorHAnsi"/>
          <w:szCs w:val="22"/>
          <w:lang w:val="el-GR"/>
        </w:rPr>
        <w:t xml:space="preserve"> (αριθ. </w:t>
      </w:r>
      <w:proofErr w:type="spellStart"/>
      <w:r w:rsidRPr="00755BC0">
        <w:rPr>
          <w:rFonts w:asciiTheme="minorHAnsi" w:hAnsiTheme="minorHAnsi" w:cstheme="minorHAnsi"/>
          <w:szCs w:val="22"/>
          <w:lang w:val="el-GR"/>
        </w:rPr>
        <w:t>Πρωτ</w:t>
      </w:r>
      <w:proofErr w:type="spellEnd"/>
      <w:r w:rsidRPr="00755BC0">
        <w:rPr>
          <w:rFonts w:asciiTheme="minorHAnsi" w:hAnsiTheme="minorHAnsi" w:cstheme="minorHAnsi"/>
          <w:szCs w:val="22"/>
          <w:lang w:val="el-GR"/>
        </w:rPr>
        <w:t xml:space="preserve">. Διακήρυξης-ημερομηνία </w:t>
      </w:r>
      <w:r w:rsidRPr="00755BC0">
        <w:rPr>
          <w:rStyle w:val="fontstyle01"/>
          <w:rFonts w:asciiTheme="minorHAnsi" w:hAnsiTheme="minorHAnsi" w:cstheme="minorHAnsi"/>
          <w:lang w:val="el-GR"/>
        </w:rPr>
        <w:t>και καταληκτική ημερομηνία</w:t>
      </w:r>
      <w:r w:rsidRPr="00755BC0">
        <w:rPr>
          <w:rFonts w:asciiTheme="minorHAnsi" w:hAnsiTheme="minorHAnsi" w:cstheme="minorHAnsi"/>
          <w:color w:val="800080"/>
          <w:lang w:val="el-GR"/>
        </w:rPr>
        <w:t xml:space="preserve"> </w:t>
      </w:r>
      <w:r w:rsidRPr="00755BC0">
        <w:rPr>
          <w:rStyle w:val="fontstyle01"/>
          <w:rFonts w:asciiTheme="minorHAnsi" w:hAnsiTheme="minorHAnsi" w:cstheme="minorHAnsi"/>
          <w:lang w:val="el-GR"/>
        </w:rPr>
        <w:t>υποβολής προσφορών</w:t>
      </w:r>
      <w:r w:rsidRPr="00755BC0">
        <w:rPr>
          <w:rFonts w:asciiTheme="minorHAnsi" w:hAnsiTheme="minorHAnsi" w:cstheme="minorHAnsi"/>
          <w:szCs w:val="22"/>
          <w:lang w:val="el-GR"/>
        </w:rPr>
        <w:t xml:space="preserve">) </w:t>
      </w:r>
      <w:r w:rsidRPr="00755BC0">
        <w:rPr>
          <w:rFonts w:asciiTheme="minorHAnsi" w:hAnsiTheme="minorHAnsi" w:cstheme="minorHAnsi"/>
          <w:iCs/>
          <w:szCs w:val="22"/>
          <w:lang w:val="el-GR" w:eastAsia="en-US"/>
        </w:rPr>
        <w:t xml:space="preserve">μεταξύ του Ιδρύματος Τεχνολογίας και Έρευνας και της ................., στο πλαίσιο του έργου </w:t>
      </w:r>
      <w:r w:rsidRPr="0030028E">
        <w:rPr>
          <w:rFonts w:asciiTheme="minorHAnsi" w:hAnsiTheme="minorHAnsi" w:cstheme="minorHAnsi"/>
          <w:b/>
          <w:szCs w:val="22"/>
          <w:lang w:val="el-GR"/>
        </w:rPr>
        <w:t>«</w:t>
      </w:r>
      <w:r w:rsidRPr="00F237B1">
        <w:rPr>
          <w:rFonts w:asciiTheme="minorHAnsi" w:hAnsiTheme="minorHAnsi" w:cstheme="minorHAnsi"/>
          <w:b/>
          <w:i/>
          <w:color w:val="000000"/>
          <w:lang w:val="el-GR"/>
        </w:rPr>
        <w:t xml:space="preserve">Προμήθεια </w:t>
      </w:r>
      <w:r w:rsidRPr="00F237B1">
        <w:rPr>
          <w:rFonts w:asciiTheme="minorHAnsi" w:eastAsia="Calibri" w:hAnsiTheme="minorHAnsi" w:cstheme="minorHAnsi"/>
          <w:b/>
          <w:i/>
          <w:lang w:val="el-GR"/>
        </w:rPr>
        <w:t xml:space="preserve">Διάταξης </w:t>
      </w:r>
      <w:proofErr w:type="spellStart"/>
      <w:r w:rsidRPr="00F237B1">
        <w:rPr>
          <w:rFonts w:asciiTheme="minorHAnsi" w:eastAsia="Calibri" w:hAnsiTheme="minorHAnsi" w:cstheme="minorHAnsi"/>
          <w:b/>
          <w:i/>
          <w:lang w:val="el-GR"/>
        </w:rPr>
        <w:t>πορομετρίας</w:t>
      </w:r>
      <w:proofErr w:type="spellEnd"/>
      <w:r w:rsidRPr="00F237B1">
        <w:rPr>
          <w:rFonts w:asciiTheme="minorHAnsi" w:eastAsia="Calibri" w:hAnsiTheme="minorHAnsi" w:cstheme="minorHAnsi"/>
          <w:b/>
          <w:i/>
          <w:lang w:val="el-GR"/>
        </w:rPr>
        <w:t xml:space="preserve"> </w:t>
      </w:r>
      <w:r w:rsidRPr="00F237B1">
        <w:rPr>
          <w:rFonts w:asciiTheme="minorHAnsi" w:eastAsia="Calibri" w:hAnsiTheme="minorHAnsi" w:cstheme="minorHAnsi"/>
          <w:b/>
          <w:i/>
        </w:rPr>
        <w:t>Hg</w:t>
      </w:r>
      <w:r w:rsidRPr="00F237B1">
        <w:rPr>
          <w:rFonts w:asciiTheme="minorHAnsi" w:eastAsia="Calibri" w:hAnsiTheme="minorHAnsi" w:cstheme="minorHAnsi"/>
          <w:b/>
          <w:i/>
          <w:lang w:val="el-GR"/>
        </w:rPr>
        <w:t xml:space="preserve"> νέας τεχνολογίας και χαμηλής κατανάλωσης </w:t>
      </w:r>
      <w:r w:rsidRPr="00F237B1">
        <w:rPr>
          <w:rFonts w:asciiTheme="minorHAnsi" w:eastAsia="Calibri" w:hAnsiTheme="minorHAnsi" w:cstheme="minorHAnsi"/>
          <w:b/>
          <w:i/>
        </w:rPr>
        <w:t>Hg</w:t>
      </w:r>
      <w:r w:rsidRPr="0030028E">
        <w:rPr>
          <w:rFonts w:asciiTheme="minorHAnsi" w:hAnsiTheme="minorHAnsi" w:cstheme="minorHAnsi"/>
          <w:b/>
          <w:szCs w:val="22"/>
          <w:lang w:val="el-GR"/>
        </w:rPr>
        <w:t>»</w:t>
      </w:r>
    </w:p>
    <w:p w:rsidR="001D0DB3" w:rsidRDefault="001D0DB3" w:rsidP="001D0DB3">
      <w:pPr>
        <w:suppressAutoHyphens w:val="0"/>
        <w:spacing w:before="120" w:after="0" w:line="300" w:lineRule="atLeast"/>
        <w:ind w:left="540"/>
        <w:textAlignment w:val="baseline"/>
        <w:rPr>
          <w:iCs/>
          <w:szCs w:val="22"/>
          <w:lang w:val="el-GR" w:eastAsia="en-US"/>
        </w:rPr>
      </w:pPr>
      <w:r>
        <w:rPr>
          <w:iCs/>
          <w:szCs w:val="22"/>
          <w:lang w:val="el-GR" w:eastAsia="en-US"/>
        </w:rPr>
        <w:t>Παραιτούμαστε ρητά</w:t>
      </w:r>
      <w:r>
        <w:rPr>
          <w:szCs w:val="22"/>
          <w:lang w:val="el-GR"/>
        </w:rPr>
        <w:t>, ανέκκλητα</w:t>
      </w:r>
      <w:r>
        <w:rPr>
          <w:iCs/>
          <w:szCs w:val="22"/>
          <w:lang w:val="el-GR" w:eastAsia="en-US"/>
        </w:rPr>
        <w:t xml:space="preserve"> και ανεπιφύλακτα από την ένσταση του ευεργετήματος  της διαιρέσεως και </w:t>
      </w:r>
      <w:proofErr w:type="spellStart"/>
      <w:r>
        <w:rPr>
          <w:iCs/>
          <w:szCs w:val="22"/>
          <w:lang w:val="el-GR" w:eastAsia="en-US"/>
        </w:rPr>
        <w:t>διζήσεως</w:t>
      </w:r>
      <w:proofErr w:type="spellEnd"/>
      <w:r>
        <w:rPr>
          <w:iCs/>
          <w:szCs w:val="22"/>
          <w:lang w:val="el-GR" w:eastAsia="en-US"/>
        </w:rPr>
        <w:t xml:space="preserve"> από το δικαίωμα προβολής εναντίον σας όλων των ενστάσεων του </w:t>
      </w:r>
      <w:proofErr w:type="spellStart"/>
      <w:r>
        <w:rPr>
          <w:iCs/>
          <w:szCs w:val="22"/>
          <w:lang w:val="el-GR" w:eastAsia="en-US"/>
        </w:rPr>
        <w:t>πρωτοφειλέτη</w:t>
      </w:r>
      <w:proofErr w:type="spellEnd"/>
      <w:r>
        <w:rPr>
          <w:iCs/>
          <w:szCs w:val="22"/>
          <w:lang w:val="el-GR" w:eastAsia="en-U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D0DB3" w:rsidRDefault="001D0DB3" w:rsidP="001D0DB3">
      <w:pPr>
        <w:suppressAutoHyphens w:val="0"/>
        <w:spacing w:before="120" w:after="0" w:line="300" w:lineRule="atLeast"/>
        <w:ind w:left="540"/>
        <w:textAlignment w:val="baseline"/>
        <w:rPr>
          <w:iCs/>
          <w:szCs w:val="22"/>
          <w:lang w:val="el-GR" w:eastAsia="en-US"/>
        </w:rPr>
      </w:pPr>
      <w:r>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Pr>
          <w:szCs w:val="22"/>
          <w:lang w:val="el-GR"/>
        </w:rPr>
        <w:t>, μετά από απλή έγγραφη</w:t>
      </w:r>
      <w:r>
        <w:rPr>
          <w:iCs/>
          <w:szCs w:val="22"/>
          <w:lang w:val="el-GR"/>
        </w:rPr>
        <w:t xml:space="preserve"> ειδοποίησή σας,</w:t>
      </w:r>
      <w:r>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1D0DB3" w:rsidRDefault="001D0DB3" w:rsidP="001D0DB3">
      <w:pPr>
        <w:suppressAutoHyphens w:val="0"/>
        <w:spacing w:before="120" w:after="0" w:line="300" w:lineRule="atLeast"/>
        <w:ind w:left="540"/>
        <w:textAlignment w:val="baseline"/>
        <w:rPr>
          <w:iCs/>
          <w:szCs w:val="22"/>
          <w:lang w:val="el-GR" w:eastAsia="en-US"/>
        </w:rPr>
      </w:pPr>
      <w:r>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D0DB3" w:rsidRDefault="001D0DB3" w:rsidP="001D0DB3">
      <w:pPr>
        <w:pStyle w:val="Bulletn"/>
        <w:spacing w:line="260" w:lineRule="exact"/>
        <w:ind w:left="540"/>
        <w:rPr>
          <w:rFonts w:asciiTheme="minorHAnsi" w:hAnsiTheme="minorHAnsi" w:cstheme="minorHAnsi"/>
          <w:sz w:val="22"/>
          <w:szCs w:val="22"/>
        </w:rPr>
      </w:pPr>
      <w:r>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Pr>
          <w:rFonts w:asciiTheme="minorHAnsi" w:hAnsiTheme="minorHAnsi" w:cstheme="minorHAnsi"/>
          <w:sz w:val="22"/>
          <w:szCs w:val="22"/>
        </w:rPr>
        <w:t xml:space="preserve"> Σε περίπτωση κατάπτωση της εγγύησης </w:t>
      </w:r>
      <w:r>
        <w:rPr>
          <w:rFonts w:asciiTheme="minorHAnsi" w:hAnsiTheme="minorHAnsi" w:cstheme="minorHAnsi"/>
          <w:color w:val="000000"/>
          <w:sz w:val="22"/>
          <w:szCs w:val="22"/>
        </w:rPr>
        <w:t>το ποσό της κατάπτωσης υπόκειται στο εκάστοτε ισχύον τέλος χαρτοσήμου.</w:t>
      </w:r>
    </w:p>
    <w:p w:rsidR="001D0DB3" w:rsidRDefault="001D0DB3" w:rsidP="001D0DB3">
      <w:pPr>
        <w:suppressAutoHyphens w:val="0"/>
        <w:spacing w:before="120" w:after="0" w:line="300" w:lineRule="atLeast"/>
        <w:ind w:left="540"/>
        <w:textAlignment w:val="baseline"/>
        <w:rPr>
          <w:iCs/>
          <w:szCs w:val="22"/>
          <w:lang w:val="el-GR" w:eastAsia="en-US"/>
        </w:rPr>
        <w:sectPr w:rsidR="001D0DB3">
          <w:headerReference w:type="default" r:id="rId11"/>
          <w:footerReference w:type="default" r:id="rId12"/>
          <w:pgSz w:w="11906" w:h="16838"/>
          <w:pgMar w:top="1134" w:right="1134" w:bottom="1134" w:left="1134" w:header="720" w:footer="709" w:gutter="0"/>
          <w:cols w:space="720"/>
          <w:formProt w:val="0"/>
          <w:docGrid w:linePitch="360"/>
        </w:sectPr>
      </w:pPr>
      <w:proofErr w:type="spellStart"/>
      <w:r>
        <w:rPr>
          <w:iCs/>
          <w:szCs w:val="22"/>
          <w:lang w:val="el-GR" w:eastAsia="en-US"/>
        </w:rPr>
        <w:t>Βεβαιούμε</w:t>
      </w:r>
      <w:proofErr w:type="spellEnd"/>
      <w:r>
        <w:rPr>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D0DB3" w:rsidRDefault="001D0DB3" w:rsidP="001D0DB3">
      <w:pPr>
        <w:suppressAutoHyphens w:val="0"/>
        <w:spacing w:before="120" w:after="0"/>
        <w:jc w:val="center"/>
        <w:rPr>
          <w:b/>
          <w:bCs/>
          <w:sz w:val="24"/>
          <w:szCs w:val="22"/>
          <w:lang w:val="el-GR" w:eastAsia="en-US"/>
        </w:rPr>
      </w:pPr>
      <w:r>
        <w:rPr>
          <w:b/>
          <w:bCs/>
          <w:sz w:val="24"/>
          <w:szCs w:val="22"/>
          <w:lang w:val="el-GR" w:eastAsia="en-US"/>
        </w:rPr>
        <w:lastRenderedPageBreak/>
        <w:t>ΥΠΟΔΕΙΓΜΑ 3</w:t>
      </w:r>
    </w:p>
    <w:p w:rsidR="001D0DB3" w:rsidRDefault="001D0DB3" w:rsidP="001D0DB3">
      <w:pPr>
        <w:suppressAutoHyphens w:val="0"/>
        <w:spacing w:before="120" w:after="0"/>
        <w:jc w:val="center"/>
        <w:rPr>
          <w:b/>
          <w:bCs/>
          <w:sz w:val="24"/>
          <w:szCs w:val="22"/>
          <w:lang w:val="el-GR" w:eastAsia="en-US"/>
        </w:rPr>
      </w:pPr>
    </w:p>
    <w:p w:rsidR="001D0DB3" w:rsidRPr="009543DB" w:rsidRDefault="001D0DB3" w:rsidP="001D0DB3">
      <w:pPr>
        <w:jc w:val="center"/>
        <w:rPr>
          <w:lang w:val="el-GR"/>
        </w:rPr>
      </w:pPr>
    </w:p>
    <w:p w:rsidR="001D0DB3" w:rsidRPr="00032A92" w:rsidRDefault="001D0DB3" w:rsidP="001D0DB3">
      <w:pPr>
        <w:jc w:val="center"/>
        <w:rPr>
          <w:bCs/>
          <w:highlight w:val="yellow"/>
          <w:lang w:val="el-GR"/>
        </w:rPr>
      </w:pPr>
      <w:bookmarkStart w:id="5" w:name="_Toc8396577"/>
      <w:r w:rsidRPr="00032A92">
        <w:rPr>
          <w:b/>
          <w:highlight w:val="yellow"/>
          <w:lang w:val="el-GR"/>
        </w:rPr>
        <w:t>ΠΙΝΑΚΑΣ ΚΥΡΙΟΤΕΡ</w:t>
      </w:r>
      <w:r>
        <w:rPr>
          <w:b/>
          <w:highlight w:val="yellow"/>
          <w:lang w:val="el-GR"/>
        </w:rPr>
        <w:t>ΟΥ</w:t>
      </w:r>
      <w:r w:rsidRPr="00032A92">
        <w:rPr>
          <w:b/>
          <w:highlight w:val="yellow"/>
          <w:lang w:val="el-GR"/>
        </w:rPr>
        <w:t xml:space="preserve"> ΑΝΤΙΣΤΟΙΧ</w:t>
      </w:r>
      <w:r>
        <w:rPr>
          <w:b/>
          <w:highlight w:val="yellow"/>
          <w:lang w:val="el-GR"/>
        </w:rPr>
        <w:t>ΟΥ</w:t>
      </w:r>
      <w:r w:rsidRPr="00032A92">
        <w:rPr>
          <w:b/>
          <w:highlight w:val="yellow"/>
          <w:lang w:val="el-GR"/>
        </w:rPr>
        <w:t xml:space="preserve"> ΥΛΟΠΟΙΗΜΕΝ</w:t>
      </w:r>
      <w:r>
        <w:rPr>
          <w:b/>
          <w:highlight w:val="yellow"/>
          <w:lang w:val="el-GR"/>
        </w:rPr>
        <w:t>ΟΥ ΕΡΓΟΥ</w:t>
      </w:r>
      <w:r w:rsidRPr="00032A92">
        <w:rPr>
          <w:b/>
          <w:highlight w:val="yellow"/>
          <w:lang w:val="el-GR"/>
        </w:rPr>
        <w:t xml:space="preserve"> της ……(επωνυμία προσφέροντα)…</w:t>
      </w:r>
      <w:bookmarkEnd w:id="5"/>
    </w:p>
    <w:p w:rsidR="001D0DB3" w:rsidRPr="009543DB" w:rsidRDefault="001D0DB3" w:rsidP="001D0DB3">
      <w:pPr>
        <w:jc w:val="center"/>
        <w:rPr>
          <w:b/>
          <w:sz w:val="24"/>
          <w:lang w:val="el-GR"/>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1D0DB3" w:rsidRPr="00BD7F0B" w:rsidTr="002D12F5">
        <w:trPr>
          <w:jc w:val="center"/>
        </w:trPr>
        <w:tc>
          <w:tcPr>
            <w:tcW w:w="689" w:type="dxa"/>
            <w:vAlign w:val="center"/>
          </w:tcPr>
          <w:p w:rsidR="001D0DB3" w:rsidRPr="00BD7F0B" w:rsidRDefault="001D0DB3" w:rsidP="002D12F5">
            <w:pPr>
              <w:jc w:val="center"/>
              <w:rPr>
                <w:b/>
                <w:sz w:val="24"/>
              </w:rPr>
            </w:pPr>
            <w:r w:rsidRPr="00BD7F0B">
              <w:rPr>
                <w:b/>
                <w:sz w:val="24"/>
              </w:rPr>
              <w:t>α/α</w:t>
            </w:r>
          </w:p>
        </w:tc>
        <w:tc>
          <w:tcPr>
            <w:tcW w:w="3861" w:type="dxa"/>
            <w:vAlign w:val="center"/>
          </w:tcPr>
          <w:p w:rsidR="001D0DB3" w:rsidRPr="00BD7F0B" w:rsidRDefault="001D0DB3" w:rsidP="002D12F5">
            <w:pPr>
              <w:jc w:val="center"/>
              <w:rPr>
                <w:b/>
                <w:sz w:val="24"/>
              </w:rPr>
            </w:pPr>
            <w:proofErr w:type="spellStart"/>
            <w:r w:rsidRPr="00BD7F0B">
              <w:rPr>
                <w:b/>
                <w:sz w:val="24"/>
              </w:rPr>
              <w:t>κύριος</w:t>
            </w:r>
            <w:proofErr w:type="spellEnd"/>
            <w:r w:rsidRPr="00BD7F0B">
              <w:rPr>
                <w:b/>
                <w:sz w:val="24"/>
              </w:rPr>
              <w:t xml:space="preserve"> </w:t>
            </w:r>
            <w:proofErr w:type="spellStart"/>
            <w:r w:rsidRPr="00BD7F0B">
              <w:rPr>
                <w:b/>
                <w:sz w:val="24"/>
              </w:rPr>
              <w:t>του</w:t>
            </w:r>
            <w:proofErr w:type="spellEnd"/>
            <w:r w:rsidRPr="00BD7F0B">
              <w:rPr>
                <w:b/>
                <w:sz w:val="24"/>
              </w:rPr>
              <w:t xml:space="preserve"> </w:t>
            </w:r>
            <w:proofErr w:type="spellStart"/>
            <w:r w:rsidRPr="00BD7F0B">
              <w:rPr>
                <w:b/>
                <w:sz w:val="24"/>
              </w:rPr>
              <w:t>έργου</w:t>
            </w:r>
            <w:proofErr w:type="spellEnd"/>
            <w:r w:rsidRPr="00BD7F0B">
              <w:rPr>
                <w:b/>
                <w:sz w:val="24"/>
              </w:rPr>
              <w:t xml:space="preserve"> (α</w:t>
            </w:r>
            <w:proofErr w:type="spellStart"/>
            <w:r w:rsidRPr="00BD7F0B">
              <w:rPr>
                <w:b/>
                <w:sz w:val="24"/>
              </w:rPr>
              <w:t>γορ</w:t>
            </w:r>
            <w:proofErr w:type="spellEnd"/>
            <w:r w:rsidRPr="00BD7F0B">
              <w:rPr>
                <w:b/>
                <w:sz w:val="24"/>
              </w:rPr>
              <w:t>αστής)</w:t>
            </w:r>
          </w:p>
        </w:tc>
        <w:tc>
          <w:tcPr>
            <w:tcW w:w="1600" w:type="dxa"/>
            <w:vAlign w:val="center"/>
          </w:tcPr>
          <w:p w:rsidR="001D0DB3" w:rsidRPr="00BD7F0B" w:rsidRDefault="001D0DB3" w:rsidP="002D12F5">
            <w:pPr>
              <w:jc w:val="center"/>
              <w:rPr>
                <w:b/>
                <w:sz w:val="24"/>
              </w:rPr>
            </w:pPr>
            <w:proofErr w:type="spellStart"/>
            <w:r w:rsidRPr="00BD7F0B">
              <w:rPr>
                <w:b/>
                <w:sz w:val="24"/>
              </w:rPr>
              <w:t>έτος</w:t>
            </w:r>
            <w:proofErr w:type="spellEnd"/>
            <w:r w:rsidRPr="00BD7F0B">
              <w:rPr>
                <w:b/>
                <w:sz w:val="24"/>
              </w:rPr>
              <w:t xml:space="preserve"> </w:t>
            </w:r>
            <w:proofErr w:type="spellStart"/>
            <w:r w:rsidRPr="00BD7F0B">
              <w:rPr>
                <w:b/>
                <w:sz w:val="24"/>
              </w:rPr>
              <w:t>εκτέλεσης</w:t>
            </w:r>
            <w:proofErr w:type="spellEnd"/>
          </w:p>
        </w:tc>
        <w:tc>
          <w:tcPr>
            <w:tcW w:w="5349" w:type="dxa"/>
            <w:vAlign w:val="center"/>
          </w:tcPr>
          <w:p w:rsidR="001D0DB3" w:rsidRPr="00BD7F0B" w:rsidRDefault="001D0DB3" w:rsidP="002D12F5">
            <w:pPr>
              <w:jc w:val="center"/>
              <w:rPr>
                <w:b/>
                <w:sz w:val="24"/>
              </w:rPr>
            </w:pPr>
            <w:proofErr w:type="spellStart"/>
            <w:r w:rsidRPr="00BD7F0B">
              <w:rPr>
                <w:b/>
                <w:sz w:val="24"/>
              </w:rPr>
              <w:t>Αντικείμενο</w:t>
            </w:r>
            <w:proofErr w:type="spellEnd"/>
            <w:r w:rsidRPr="00BD7F0B">
              <w:rPr>
                <w:b/>
                <w:sz w:val="24"/>
              </w:rPr>
              <w:t xml:space="preserve"> </w:t>
            </w:r>
            <w:proofErr w:type="spellStart"/>
            <w:r w:rsidRPr="00BD7F0B">
              <w:rPr>
                <w:b/>
                <w:sz w:val="24"/>
              </w:rPr>
              <w:t>σύμ</w:t>
            </w:r>
            <w:proofErr w:type="spellEnd"/>
            <w:r w:rsidRPr="00BD7F0B">
              <w:rPr>
                <w:b/>
                <w:sz w:val="24"/>
              </w:rPr>
              <w:t>βασης</w:t>
            </w:r>
          </w:p>
        </w:tc>
        <w:tc>
          <w:tcPr>
            <w:tcW w:w="1603" w:type="dxa"/>
            <w:vAlign w:val="center"/>
          </w:tcPr>
          <w:p w:rsidR="001D0DB3" w:rsidRPr="00BD7F0B" w:rsidRDefault="001D0DB3" w:rsidP="002D12F5">
            <w:pPr>
              <w:jc w:val="center"/>
              <w:rPr>
                <w:b/>
                <w:sz w:val="24"/>
              </w:rPr>
            </w:pPr>
            <w:proofErr w:type="spellStart"/>
            <w:r w:rsidRPr="00BD7F0B">
              <w:rPr>
                <w:b/>
                <w:sz w:val="24"/>
              </w:rPr>
              <w:t>Αξί</w:t>
            </w:r>
            <w:proofErr w:type="spellEnd"/>
            <w:r w:rsidRPr="00BD7F0B">
              <w:rPr>
                <w:b/>
                <w:sz w:val="24"/>
              </w:rPr>
              <w:t xml:space="preserve">α </w:t>
            </w:r>
            <w:proofErr w:type="spellStart"/>
            <w:r w:rsidRPr="00BD7F0B">
              <w:rPr>
                <w:b/>
                <w:sz w:val="24"/>
              </w:rPr>
              <w:t>σύμ</w:t>
            </w:r>
            <w:proofErr w:type="spellEnd"/>
            <w:r w:rsidRPr="00BD7F0B">
              <w:rPr>
                <w:b/>
                <w:sz w:val="24"/>
              </w:rPr>
              <w:t>βασης</w:t>
            </w:r>
          </w:p>
        </w:tc>
        <w:tc>
          <w:tcPr>
            <w:tcW w:w="1458" w:type="dxa"/>
          </w:tcPr>
          <w:p w:rsidR="001D0DB3" w:rsidRPr="009543DB" w:rsidRDefault="001D0DB3" w:rsidP="002D12F5">
            <w:pPr>
              <w:jc w:val="center"/>
              <w:rPr>
                <w:b/>
                <w:sz w:val="24"/>
                <w:lang w:val="el-GR"/>
              </w:rPr>
            </w:pPr>
            <w:r>
              <w:rPr>
                <w:b/>
                <w:sz w:val="24"/>
                <w:lang w:val="el-GR"/>
              </w:rPr>
              <w:t>Συνημμένο αποδεικτικό</w:t>
            </w:r>
          </w:p>
        </w:tc>
      </w:tr>
      <w:tr w:rsidR="001D0DB3" w:rsidRPr="00BD7F0B" w:rsidTr="002D12F5">
        <w:trPr>
          <w:jc w:val="center"/>
        </w:trPr>
        <w:tc>
          <w:tcPr>
            <w:tcW w:w="689" w:type="dxa"/>
          </w:tcPr>
          <w:p w:rsidR="001D0DB3" w:rsidRPr="00BD7F0B" w:rsidRDefault="001D0DB3" w:rsidP="002D12F5">
            <w:pPr>
              <w:rPr>
                <w:sz w:val="24"/>
              </w:rPr>
            </w:pPr>
            <w:r w:rsidRPr="00BD7F0B">
              <w:rPr>
                <w:sz w:val="24"/>
              </w:rPr>
              <w:t>1</w:t>
            </w:r>
          </w:p>
        </w:tc>
        <w:tc>
          <w:tcPr>
            <w:tcW w:w="3861" w:type="dxa"/>
          </w:tcPr>
          <w:p w:rsidR="001D0DB3" w:rsidRPr="00BD7F0B" w:rsidRDefault="001D0DB3" w:rsidP="002D12F5">
            <w:pPr>
              <w:rPr>
                <w:sz w:val="24"/>
              </w:rPr>
            </w:pPr>
          </w:p>
        </w:tc>
        <w:tc>
          <w:tcPr>
            <w:tcW w:w="1600" w:type="dxa"/>
          </w:tcPr>
          <w:p w:rsidR="001D0DB3" w:rsidRPr="00BD7F0B" w:rsidRDefault="001D0DB3" w:rsidP="002D12F5">
            <w:pPr>
              <w:rPr>
                <w:sz w:val="24"/>
              </w:rPr>
            </w:pPr>
          </w:p>
        </w:tc>
        <w:tc>
          <w:tcPr>
            <w:tcW w:w="5349" w:type="dxa"/>
          </w:tcPr>
          <w:p w:rsidR="001D0DB3" w:rsidRPr="00BD7F0B" w:rsidRDefault="001D0DB3" w:rsidP="002D12F5">
            <w:pPr>
              <w:rPr>
                <w:sz w:val="24"/>
              </w:rPr>
            </w:pPr>
          </w:p>
        </w:tc>
        <w:tc>
          <w:tcPr>
            <w:tcW w:w="1603" w:type="dxa"/>
          </w:tcPr>
          <w:p w:rsidR="001D0DB3" w:rsidRPr="00BD7F0B" w:rsidRDefault="001D0DB3" w:rsidP="002D12F5">
            <w:pPr>
              <w:rPr>
                <w:sz w:val="24"/>
              </w:rPr>
            </w:pPr>
          </w:p>
        </w:tc>
        <w:tc>
          <w:tcPr>
            <w:tcW w:w="1458" w:type="dxa"/>
          </w:tcPr>
          <w:p w:rsidR="001D0DB3" w:rsidRPr="00BD7F0B" w:rsidRDefault="001D0DB3" w:rsidP="002D12F5">
            <w:pPr>
              <w:rPr>
                <w:sz w:val="24"/>
              </w:rPr>
            </w:pPr>
          </w:p>
        </w:tc>
      </w:tr>
    </w:tbl>
    <w:p w:rsidR="001D0DB3" w:rsidRDefault="001D0DB3" w:rsidP="001D0DB3"/>
    <w:p w:rsidR="001D0DB3" w:rsidRDefault="001D0DB3" w:rsidP="001D0DB3">
      <w:pPr>
        <w:suppressAutoHyphens w:val="0"/>
        <w:spacing w:before="120" w:after="0"/>
        <w:jc w:val="left"/>
        <w:rPr>
          <w:b/>
          <w:bCs/>
          <w:sz w:val="24"/>
          <w:szCs w:val="22"/>
          <w:lang w:val="el-GR" w:eastAsia="en-US"/>
        </w:rPr>
      </w:pPr>
      <w:r>
        <w:rPr>
          <w:iCs/>
          <w:szCs w:val="22"/>
          <w:lang w:val="el-GR" w:eastAsia="en-US"/>
        </w:rPr>
        <w:t>Σημ. : Συμπληρώνεται ο ελάχιστος αριθμός έργων που ζητούνται στην παράγραφο 2.2.6.</w:t>
      </w:r>
    </w:p>
    <w:p w:rsidR="001D0DB3" w:rsidRPr="003F2F51" w:rsidRDefault="001D0DB3" w:rsidP="001D0DB3">
      <w:pPr>
        <w:rPr>
          <w:lang w:val="el-GR"/>
        </w:rPr>
      </w:pPr>
    </w:p>
    <w:p w:rsidR="001D0DB3" w:rsidRDefault="001D0DB3" w:rsidP="001D0DB3">
      <w:pPr>
        <w:suppressAutoHyphens w:val="0"/>
        <w:spacing w:before="120" w:after="0"/>
        <w:jc w:val="center"/>
        <w:rPr>
          <w:b/>
          <w:bCs/>
          <w:sz w:val="24"/>
          <w:szCs w:val="22"/>
          <w:lang w:val="el-GR" w:eastAsia="en-US"/>
        </w:rPr>
      </w:pPr>
    </w:p>
    <w:p w:rsidR="001D0DB3" w:rsidRDefault="001D0DB3" w:rsidP="001D0DB3">
      <w:pPr>
        <w:suppressAutoHyphens w:val="0"/>
        <w:spacing w:before="120" w:after="0"/>
        <w:jc w:val="center"/>
        <w:rPr>
          <w:b/>
          <w:bCs/>
          <w:sz w:val="24"/>
          <w:szCs w:val="22"/>
          <w:lang w:val="el-GR" w:eastAsia="en-US"/>
        </w:rPr>
      </w:pPr>
    </w:p>
    <w:p w:rsidR="001D0DB3" w:rsidRDefault="001D0DB3" w:rsidP="001D0DB3">
      <w:pPr>
        <w:suppressAutoHyphens w:val="0"/>
        <w:spacing w:before="120" w:after="0" w:line="300" w:lineRule="atLeast"/>
        <w:ind w:left="540"/>
        <w:textAlignment w:val="baseline"/>
        <w:rPr>
          <w:iCs/>
          <w:szCs w:val="22"/>
          <w:lang w:val="el-GR" w:eastAsia="en-US"/>
        </w:rPr>
        <w:sectPr w:rsidR="001D0DB3" w:rsidSect="009543DB">
          <w:pgSz w:w="16838" w:h="11906" w:orient="landscape"/>
          <w:pgMar w:top="1134" w:right="1134" w:bottom="1134" w:left="1134" w:header="720" w:footer="709" w:gutter="0"/>
          <w:cols w:space="720"/>
          <w:formProt w:val="0"/>
          <w:docGrid w:linePitch="360"/>
        </w:sectPr>
      </w:pPr>
    </w:p>
    <w:p w:rsidR="001D0DB3" w:rsidRDefault="001D0DB3" w:rsidP="001D0DB3">
      <w:pPr>
        <w:pStyle w:val="Heading2"/>
        <w:tabs>
          <w:tab w:val="clear" w:pos="567"/>
          <w:tab w:val="left" w:pos="0"/>
        </w:tabs>
        <w:ind w:left="0" w:firstLine="0"/>
        <w:rPr>
          <w:i/>
          <w:color w:val="5B9BD5"/>
          <w:lang w:val="el-GR"/>
        </w:rPr>
      </w:pPr>
      <w:bookmarkStart w:id="6" w:name="_Toc24013683"/>
      <w:r>
        <w:rPr>
          <w:lang w:val="el-GR"/>
        </w:rPr>
        <w:lastRenderedPageBreak/>
        <w:t>ΠΑΡΑΡΤΗΜΑ ΙΙΙ– ΕΕΕΣ</w:t>
      </w:r>
      <w:bookmarkEnd w:id="6"/>
    </w:p>
    <w:p w:rsidR="001D0DB3" w:rsidRDefault="001D0DB3" w:rsidP="001D0DB3">
      <w:pPr>
        <w:pStyle w:val="BodyText"/>
        <w:spacing w:before="240" w:after="120"/>
        <w:jc w:val="center"/>
        <w:rPr>
          <w:b/>
          <w:sz w:val="24"/>
          <w:lang w:val="el-GR"/>
        </w:rPr>
      </w:pPr>
    </w:p>
    <w:p w:rsidR="001D0DB3" w:rsidRDefault="001D0DB3" w:rsidP="001D0DB3">
      <w:pPr>
        <w:pStyle w:val="normalwithoutspacing"/>
        <w:rPr>
          <w:szCs w:val="22"/>
        </w:rPr>
      </w:pPr>
      <w:r>
        <w:rPr>
          <w:szCs w:val="22"/>
        </w:rPr>
        <w:t>Βρείτε αναρτημένο το αρχείο ΕΕΕΣ (</w:t>
      </w:r>
      <w:proofErr w:type="spellStart"/>
      <w:r>
        <w:rPr>
          <w:szCs w:val="22"/>
          <w:lang w:val="en-US"/>
        </w:rPr>
        <w:t>espd</w:t>
      </w:r>
      <w:proofErr w:type="spellEnd"/>
      <w:r>
        <w:rPr>
          <w:szCs w:val="22"/>
        </w:rPr>
        <w:t>-</w:t>
      </w:r>
      <w:r>
        <w:rPr>
          <w:szCs w:val="22"/>
          <w:lang w:val="en-US"/>
        </w:rPr>
        <w:t>request</w:t>
      </w:r>
      <w:r>
        <w:rPr>
          <w:szCs w:val="22"/>
        </w:rPr>
        <w:t>.</w:t>
      </w:r>
      <w:r>
        <w:rPr>
          <w:szCs w:val="22"/>
          <w:lang w:val="en-US"/>
        </w:rPr>
        <w:t>pdf</w:t>
      </w:r>
      <w:r>
        <w:rPr>
          <w:szCs w:val="22"/>
        </w:rPr>
        <w:t>) και το αντίστοιχο αρχείο σε μορφή XML (</w:t>
      </w:r>
      <w:proofErr w:type="spellStart"/>
      <w:r>
        <w:rPr>
          <w:szCs w:val="22"/>
          <w:lang w:val="en-US"/>
        </w:rPr>
        <w:t>espd</w:t>
      </w:r>
      <w:proofErr w:type="spellEnd"/>
      <w:r>
        <w:rPr>
          <w:szCs w:val="22"/>
        </w:rPr>
        <w:t>-</w:t>
      </w:r>
      <w:r>
        <w:rPr>
          <w:szCs w:val="22"/>
          <w:lang w:val="en-US"/>
        </w:rPr>
        <w:t>request</w:t>
      </w:r>
      <w:r>
        <w:rPr>
          <w:szCs w:val="22"/>
        </w:rPr>
        <w:t>.</w:t>
      </w:r>
      <w:r>
        <w:rPr>
          <w:szCs w:val="22"/>
          <w:lang w:val="en-US"/>
        </w:rPr>
        <w:t>xml</w:t>
      </w:r>
      <w:r>
        <w:rPr>
          <w:szCs w:val="22"/>
        </w:rPr>
        <w:t xml:space="preserve">) προκειμένου να συνταχθεί μέσω της υπηρεσίας </w:t>
      </w:r>
      <w:r w:rsidRPr="00E7096C">
        <w:rPr>
          <w:szCs w:val="22"/>
        </w:rPr>
        <w:t>https://espdint.eprocurement.gov.gr/ η σχετική απάντησή σας.</w:t>
      </w:r>
    </w:p>
    <w:p w:rsidR="001D0DB3" w:rsidRDefault="001D0DB3" w:rsidP="001D0DB3">
      <w:pPr>
        <w:pStyle w:val="normalwithoutspacing"/>
        <w:rPr>
          <w:i/>
          <w:szCs w:val="22"/>
        </w:rPr>
      </w:pPr>
    </w:p>
    <w:p w:rsidR="001D0DB3" w:rsidRDefault="001D0DB3" w:rsidP="001D0DB3">
      <w:pPr>
        <w:pStyle w:val="Heading2"/>
        <w:tabs>
          <w:tab w:val="clear" w:pos="567"/>
          <w:tab w:val="left" w:pos="0"/>
        </w:tabs>
        <w:ind w:left="0" w:firstLine="0"/>
        <w:rPr>
          <w:lang w:val="el-GR"/>
        </w:rPr>
      </w:pPr>
      <w:bookmarkStart w:id="7" w:name="_Toc519151665"/>
      <w:bookmarkStart w:id="8" w:name="_Toc24013684"/>
      <w:r>
        <w:rPr>
          <w:lang w:val="el-GR"/>
        </w:rPr>
        <w:t>Οδηγίες συμπλήρωσης ΕΕΕΣ</w:t>
      </w:r>
      <w:bookmarkEnd w:id="7"/>
      <w:bookmarkEnd w:id="8"/>
    </w:p>
    <w:p w:rsidR="001D0DB3" w:rsidRDefault="001D0DB3" w:rsidP="001D0DB3">
      <w:pPr>
        <w:rPr>
          <w:iCs/>
          <w:lang w:val="el-GR"/>
        </w:rPr>
      </w:pPr>
      <w:r>
        <w:rPr>
          <w:lang w:val="el-GR"/>
        </w:rPr>
        <w:t>Το εν λόγω πρότυπο υποβάλλεται</w:t>
      </w:r>
      <w:r>
        <w:rPr>
          <w:i/>
          <w:iCs/>
          <w:color w:val="5B9BD5"/>
          <w:lang w:val="el-GR"/>
        </w:rPr>
        <w:t xml:space="preserve"> </w:t>
      </w:r>
      <w:r>
        <w:rPr>
          <w:lang w:val="el-GR"/>
        </w:rPr>
        <w:t>σύμφωνα με τις οδηγίες</w:t>
      </w:r>
      <w:r>
        <w:rPr>
          <w:i/>
          <w:iCs/>
          <w:color w:val="5B9BD5"/>
          <w:lang w:val="el-GR"/>
        </w:rPr>
        <w:t xml:space="preserve"> </w:t>
      </w:r>
      <w:r>
        <w:rPr>
          <w:iCs/>
          <w:lang w:val="el-GR"/>
        </w:rPr>
        <w:t xml:space="preserve">τις αναρτημένες στο διαδικτυακό τόπο: </w:t>
      </w:r>
    </w:p>
    <w:p w:rsidR="001D0DB3" w:rsidRDefault="001D0DB3" w:rsidP="001D0DB3">
      <w:pPr>
        <w:rPr>
          <w:lang w:val="el-GR"/>
        </w:rPr>
      </w:pPr>
      <w:r>
        <w:rPr>
          <w:iCs/>
          <w:lang w:val="el-GR"/>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Pr>
          <w:lang w:val="el-GR"/>
        </w:rPr>
        <w:t xml:space="preserve"> </w:t>
      </w:r>
    </w:p>
    <w:p w:rsidR="001D0DB3" w:rsidRDefault="001D0DB3" w:rsidP="001D0DB3">
      <w:pPr>
        <w:rPr>
          <w:rStyle w:val="InternetLink"/>
          <w:lang w:val="el-GR"/>
        </w:rPr>
      </w:pPr>
      <w:hyperlink r:id="rId13" w:anchor="@%3F_afrLoop%3D3486624636403629%26_adf.ctrl-state%3Dcoa43tonq_61" w:history="1">
        <w:r>
          <w:rPr>
            <w:rStyle w:val="InternetLink"/>
            <w:lang w:val="el-GR"/>
          </w:rPr>
          <w:t>http://www.promitheus.gov.gr/webcenter/faces/oracle/webcenter/page/scopedMD/sd0cb90ef_26cf_4703_99d5_1561ceff660f/Page226.jspx?_afrLoop=3486624636403629#%40%3F_afrLoop%3D3486624636403629%26_adf.ctrl-state%3Dcoa43tonq_61</w:t>
        </w:r>
      </w:hyperlink>
    </w:p>
    <w:p w:rsidR="001D0DB3" w:rsidRPr="00153C10" w:rsidRDefault="001D0DB3" w:rsidP="001D0DB3">
      <w:pPr>
        <w:spacing w:before="240"/>
        <w:rPr>
          <w:rFonts w:asciiTheme="minorHAnsi" w:hAnsiTheme="minorHAnsi" w:cstheme="minorHAnsi"/>
          <w:b/>
          <w:lang w:val="el-GR"/>
        </w:rPr>
      </w:pPr>
      <w:r w:rsidRPr="009543DB">
        <w:rPr>
          <w:rFonts w:asciiTheme="minorHAnsi" w:hAnsiTheme="minorHAnsi" w:cstheme="minorHAnsi"/>
          <w:b/>
          <w:lang w:val="el-GR"/>
        </w:rPr>
        <w:t>Σημείωση</w:t>
      </w:r>
      <w:r w:rsidRPr="006C69E5">
        <w:rPr>
          <w:rFonts w:asciiTheme="minorHAnsi" w:hAnsiTheme="minorHAnsi" w:cstheme="minorHAnsi"/>
          <w:b/>
          <w:lang w:val="el-GR"/>
        </w:rPr>
        <w:t xml:space="preserve">: </w:t>
      </w:r>
      <w:r w:rsidRPr="006C69E5">
        <w:rPr>
          <w:rFonts w:asciiTheme="minorHAnsi" w:hAnsiTheme="minorHAnsi" w:cstheme="minorHAnsi"/>
          <w:lang w:val="el-GR"/>
        </w:rPr>
        <w:t xml:space="preserve">στο μέρος </w:t>
      </w:r>
      <w:r w:rsidRPr="006C69E5">
        <w:rPr>
          <w:rFonts w:asciiTheme="minorHAnsi" w:hAnsiTheme="minorHAnsi" w:cstheme="minorHAnsi"/>
        </w:rPr>
        <w:t>II</w:t>
      </w:r>
      <w:r w:rsidRPr="006C69E5">
        <w:rPr>
          <w:rFonts w:asciiTheme="minorHAnsi" w:hAnsiTheme="minorHAnsi" w:cstheme="minorHAnsi"/>
          <w:lang w:val="el-GR"/>
        </w:rPr>
        <w:t xml:space="preserve"> του ΕΕΕΣ: Πληροφορίες σχετικά με τον οικονομικό φορέα, η ερώτηση «</w:t>
      </w:r>
      <w:r w:rsidRPr="006C69E5">
        <w:rPr>
          <w:rStyle w:val="fontstyle01"/>
          <w:rFonts w:asciiTheme="minorHAnsi" w:hAnsiTheme="minorHAnsi" w:cstheme="minorHAnsi"/>
          <w:lang w:val="el-GR"/>
        </w:rPr>
        <w:t>Κατά περίπτωση, ο οικονομικός φορέας είναι εγγεγραμμένος σε επίσημο</w:t>
      </w:r>
      <w:r w:rsidRPr="006C69E5">
        <w:rPr>
          <w:rFonts w:asciiTheme="minorHAnsi" w:hAnsiTheme="minorHAnsi" w:cstheme="minorHAnsi"/>
          <w:b/>
          <w:bCs/>
          <w:color w:val="000000"/>
          <w:lang w:val="el-GR"/>
        </w:rPr>
        <w:t xml:space="preserve"> </w:t>
      </w:r>
      <w:r w:rsidRPr="006C69E5">
        <w:rPr>
          <w:rStyle w:val="fontstyle01"/>
          <w:rFonts w:asciiTheme="minorHAnsi" w:hAnsiTheme="minorHAnsi" w:cstheme="minorHAnsi"/>
          <w:lang w:val="el-GR"/>
        </w:rPr>
        <w:t>κατάλογο εγκεκριμένων οικονομικών φορέων ή διαθέτει ισοδύναμο</w:t>
      </w:r>
      <w:r w:rsidRPr="006C69E5">
        <w:rPr>
          <w:rFonts w:asciiTheme="minorHAnsi" w:hAnsiTheme="minorHAnsi" w:cstheme="minorHAnsi"/>
          <w:b/>
          <w:bCs/>
          <w:color w:val="000000"/>
          <w:lang w:val="el-GR"/>
        </w:rPr>
        <w:t xml:space="preserve"> </w:t>
      </w:r>
      <w:r w:rsidRPr="006C69E5">
        <w:rPr>
          <w:rStyle w:val="fontstyle01"/>
          <w:rFonts w:asciiTheme="minorHAnsi" w:hAnsiTheme="minorHAnsi" w:cstheme="minorHAnsi"/>
          <w:lang w:val="el-GR"/>
        </w:rPr>
        <w:t>πιστοποιητικό [π.χ. βάσει εθνικού συστήματος (προ)επιλογής]</w:t>
      </w:r>
      <w:r w:rsidRPr="006C69E5">
        <w:rPr>
          <w:rFonts w:asciiTheme="minorHAnsi" w:hAnsiTheme="minorHAnsi" w:cstheme="minorHAnsi"/>
          <w:lang w:val="el-GR"/>
        </w:rPr>
        <w:t xml:space="preserve">» </w:t>
      </w:r>
      <w:r w:rsidRPr="006C69E5">
        <w:rPr>
          <w:rStyle w:val="fontstyle01"/>
          <w:rFonts w:asciiTheme="minorHAnsi" w:hAnsiTheme="minorHAnsi" w:cstheme="minorHAnsi" w:hint="eastAsia"/>
          <w:b/>
          <w:u w:val="single"/>
          <w:lang w:val="el-GR"/>
        </w:rPr>
        <w:t>δεν</w:t>
      </w:r>
      <w:r w:rsidRPr="006C69E5">
        <w:rPr>
          <w:rStyle w:val="fontstyle01"/>
          <w:rFonts w:asciiTheme="minorHAnsi" w:hAnsiTheme="minorHAnsi" w:cstheme="minorHAnsi"/>
          <w:b/>
          <w:u w:val="single"/>
          <w:lang w:val="el-GR"/>
        </w:rPr>
        <w:t xml:space="preserve"> </w:t>
      </w:r>
      <w:r w:rsidRPr="006C69E5">
        <w:rPr>
          <w:rStyle w:val="fontstyle01"/>
          <w:rFonts w:asciiTheme="minorHAnsi" w:hAnsiTheme="minorHAnsi" w:cstheme="minorHAnsi" w:hint="eastAsia"/>
          <w:b/>
          <w:u w:val="single"/>
          <w:lang w:val="el-GR"/>
        </w:rPr>
        <w:t>αφορά</w:t>
      </w:r>
      <w:r w:rsidRPr="006C69E5">
        <w:rPr>
          <w:rStyle w:val="fontstyle01"/>
          <w:rFonts w:asciiTheme="minorHAnsi" w:hAnsiTheme="minorHAnsi" w:cstheme="minorHAnsi"/>
          <w:b/>
          <w:u w:val="single"/>
          <w:lang w:val="el-GR"/>
        </w:rPr>
        <w:t xml:space="preserve"> </w:t>
      </w:r>
      <w:r w:rsidRPr="006C69E5">
        <w:rPr>
          <w:rStyle w:val="fontstyle01"/>
          <w:rFonts w:asciiTheme="minorHAnsi" w:hAnsiTheme="minorHAnsi" w:cstheme="minorHAnsi" w:hint="eastAsia"/>
          <w:b/>
          <w:u w:val="single"/>
          <w:lang w:val="el-GR"/>
        </w:rPr>
        <w:t>την</w:t>
      </w:r>
      <w:r w:rsidRPr="006C69E5">
        <w:rPr>
          <w:rStyle w:val="fontstyle01"/>
          <w:rFonts w:asciiTheme="minorHAnsi" w:hAnsiTheme="minorHAnsi" w:cstheme="minorHAnsi"/>
          <w:b/>
          <w:u w:val="single"/>
          <w:lang w:val="el-GR"/>
        </w:rPr>
        <w:t xml:space="preserve"> </w:t>
      </w:r>
      <w:r w:rsidRPr="006C69E5">
        <w:rPr>
          <w:rStyle w:val="fontstyle01"/>
          <w:rFonts w:asciiTheme="minorHAnsi" w:hAnsiTheme="minorHAnsi" w:cstheme="minorHAnsi" w:hint="eastAsia"/>
          <w:b/>
          <w:u w:val="single"/>
          <w:lang w:val="el-GR"/>
        </w:rPr>
        <w:t>εγγραφή</w:t>
      </w:r>
      <w:r w:rsidRPr="006C69E5">
        <w:rPr>
          <w:rStyle w:val="fontstyle01"/>
          <w:rFonts w:asciiTheme="minorHAnsi" w:hAnsiTheme="minorHAnsi" w:cstheme="minorHAnsi"/>
          <w:b/>
          <w:u w:val="single"/>
          <w:lang w:val="el-GR"/>
        </w:rPr>
        <w:t xml:space="preserve"> </w:t>
      </w:r>
      <w:r w:rsidRPr="006C69E5">
        <w:rPr>
          <w:rStyle w:val="fontstyle01"/>
          <w:rFonts w:asciiTheme="minorHAnsi" w:hAnsiTheme="minorHAnsi" w:cstheme="minorHAnsi" w:hint="eastAsia"/>
          <w:b/>
          <w:u w:val="single"/>
          <w:lang w:val="el-GR"/>
        </w:rPr>
        <w:t>στο</w:t>
      </w:r>
      <w:r w:rsidRPr="006C69E5">
        <w:rPr>
          <w:rStyle w:val="fontstyle01"/>
          <w:rFonts w:asciiTheme="minorHAnsi" w:hAnsiTheme="minorHAnsi" w:cstheme="minorHAnsi"/>
          <w:b/>
          <w:u w:val="single"/>
          <w:lang w:val="el-GR"/>
        </w:rPr>
        <w:t xml:space="preserve"> </w:t>
      </w:r>
      <w:r w:rsidRPr="006C69E5">
        <w:rPr>
          <w:rStyle w:val="fontstyle01"/>
          <w:rFonts w:asciiTheme="minorHAnsi" w:hAnsiTheme="minorHAnsi" w:cstheme="minorHAnsi" w:hint="eastAsia"/>
          <w:b/>
          <w:u w:val="single"/>
          <w:lang w:val="el-GR"/>
        </w:rPr>
        <w:t>οικείο</w:t>
      </w:r>
      <w:r w:rsidRPr="006C69E5">
        <w:rPr>
          <w:rStyle w:val="fontstyle01"/>
          <w:rFonts w:asciiTheme="minorHAnsi" w:hAnsiTheme="minorHAnsi" w:cstheme="minorHAnsi"/>
          <w:b/>
          <w:u w:val="single"/>
          <w:lang w:val="el-GR"/>
        </w:rPr>
        <w:t xml:space="preserve"> </w:t>
      </w:r>
      <w:r w:rsidRPr="006C69E5">
        <w:rPr>
          <w:rStyle w:val="fontstyle01"/>
          <w:rFonts w:asciiTheme="minorHAnsi" w:hAnsiTheme="minorHAnsi" w:cstheme="minorHAnsi" w:hint="eastAsia"/>
          <w:b/>
          <w:u w:val="single"/>
          <w:lang w:val="el-GR"/>
        </w:rPr>
        <w:t>επιμελητήριο</w:t>
      </w:r>
      <w:r w:rsidRPr="006C69E5">
        <w:rPr>
          <w:rStyle w:val="fontstyle01"/>
          <w:rFonts w:asciiTheme="minorHAnsi" w:hAnsiTheme="minorHAnsi" w:cstheme="minorHAnsi"/>
          <w:b/>
          <w:lang w:val="el-GR"/>
        </w:rPr>
        <w:t xml:space="preserve">. </w:t>
      </w:r>
      <w:r w:rsidRPr="006C69E5">
        <w:rPr>
          <w:rStyle w:val="fontstyle01"/>
          <w:rFonts w:asciiTheme="minorHAnsi" w:hAnsiTheme="minorHAnsi" w:cstheme="minorHAnsi" w:hint="eastAsia"/>
          <w:lang w:val="el-GR"/>
        </w:rPr>
        <w:t>Στην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Ελλάδα</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δεν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υφίστανται</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επί</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του</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παρόντος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εθνικός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επίσημος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κατάλογος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του</w:t>
      </w:r>
      <w:r w:rsidRPr="006C69E5">
        <w:rPr>
          <w:rStyle w:val="fontstyle01"/>
          <w:rFonts w:asciiTheme="minorHAnsi" w:hAnsiTheme="minorHAnsi" w:cstheme="minorHAnsi"/>
          <w:lang w:val="el-GR"/>
        </w:rPr>
        <w:t xml:space="preserve"> </w:t>
      </w:r>
      <w:proofErr w:type="spellStart"/>
      <w:r w:rsidRPr="006C69E5">
        <w:rPr>
          <w:rStyle w:val="fontstyle01"/>
          <w:rFonts w:asciiTheme="minorHAnsi" w:hAnsiTheme="minorHAnsi" w:cstheme="minorHAnsi" w:hint="eastAsia"/>
          <w:lang w:val="el-GR"/>
        </w:rPr>
        <w:t>αρ</w:t>
      </w:r>
      <w:proofErr w:type="spellEnd"/>
      <w:r w:rsidRPr="006C69E5">
        <w:rPr>
          <w:rStyle w:val="fontstyle01"/>
          <w:rFonts w:asciiTheme="minorHAnsi" w:hAnsiTheme="minorHAnsi" w:cstheme="minorHAnsi"/>
          <w:lang w:val="el-GR"/>
        </w:rPr>
        <w:t xml:space="preserve"> 83 </w:t>
      </w:r>
      <w:r w:rsidRPr="006C69E5">
        <w:rPr>
          <w:rStyle w:val="fontstyle01"/>
          <w:rFonts w:asciiTheme="minorHAnsi" w:hAnsiTheme="minorHAnsi" w:cstheme="minorHAnsi" w:hint="eastAsia"/>
          <w:lang w:val="el-GR"/>
        </w:rPr>
        <w:t>του</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ν</w:t>
      </w:r>
      <w:r w:rsidRPr="006C69E5">
        <w:rPr>
          <w:rStyle w:val="fontstyle01"/>
          <w:rFonts w:asciiTheme="minorHAnsi" w:hAnsiTheme="minorHAnsi" w:cstheme="minorHAnsi"/>
          <w:lang w:val="el-GR"/>
        </w:rPr>
        <w:t xml:space="preserve"> 4412/2016, </w:t>
      </w:r>
      <w:r w:rsidRPr="006C69E5">
        <w:rPr>
          <w:rStyle w:val="fontstyle01"/>
          <w:rFonts w:asciiTheme="minorHAnsi" w:hAnsiTheme="minorHAnsi" w:cstheme="minorHAnsi" w:hint="eastAsia"/>
          <w:lang w:val="el-GR"/>
        </w:rPr>
        <w:t>ως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προς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τις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διαδικασίες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συμβάσεων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προμηθειών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γενικών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υπηρεσιών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εκπόνησης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μελετών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και</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παροχής</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τεχνικών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και</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λοιπών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συναφών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επιστημονικών</w:t>
      </w:r>
      <w:r w:rsidRPr="006C69E5">
        <w:rPr>
          <w:rStyle w:val="fontstyle01"/>
          <w:rFonts w:asciiTheme="minorHAnsi" w:hAnsiTheme="minorHAnsi" w:cstheme="minorHAnsi"/>
          <w:lang w:val="el-GR"/>
        </w:rPr>
        <w:t xml:space="preserve"> </w:t>
      </w:r>
      <w:r w:rsidRPr="006C69E5">
        <w:rPr>
          <w:rStyle w:val="fontstyle01"/>
          <w:rFonts w:asciiTheme="minorHAnsi" w:hAnsiTheme="minorHAnsi" w:cstheme="minorHAnsi" w:hint="eastAsia"/>
          <w:lang w:val="el-GR"/>
        </w:rPr>
        <w:t>υπηρεσιών</w:t>
      </w:r>
      <w:r w:rsidRPr="006C69E5">
        <w:rPr>
          <w:rStyle w:val="fontstyle01"/>
          <w:rFonts w:asciiTheme="minorHAnsi" w:hAnsiTheme="minorHAnsi" w:cstheme="minorHAnsi"/>
          <w:lang w:val="el-GR"/>
        </w:rPr>
        <w:t>.</w:t>
      </w:r>
      <w:r w:rsidRPr="009543DB">
        <w:rPr>
          <w:rStyle w:val="fontstyle01"/>
          <w:rFonts w:asciiTheme="minorHAnsi" w:hAnsiTheme="minorHAnsi" w:cstheme="minorHAnsi"/>
          <w:b/>
          <w:lang w:val="el-GR"/>
        </w:rPr>
        <w:t xml:space="preserve"> </w:t>
      </w:r>
    </w:p>
    <w:p w:rsidR="001D0DB3" w:rsidRDefault="001D0DB3" w:rsidP="001D0DB3">
      <w:pPr>
        <w:rPr>
          <w:b/>
          <w:lang w:val="el-GR"/>
        </w:rPr>
      </w:pPr>
    </w:p>
    <w:p w:rsidR="001D0DB3" w:rsidRDefault="001D0DB3" w:rsidP="001D0DB3">
      <w:pPr>
        <w:spacing w:before="240"/>
        <w:rPr>
          <w:b/>
          <w:lang w:val="el-GR"/>
        </w:rPr>
      </w:pPr>
      <w:r>
        <w:rPr>
          <w:b/>
          <w:lang w:val="el-GR"/>
        </w:rPr>
        <w:t>Εισαγωγή</w:t>
      </w:r>
    </w:p>
    <w:p w:rsidR="001D0DB3" w:rsidRDefault="001D0DB3" w:rsidP="001D0DB3">
      <w:pPr>
        <w:pStyle w:val="ListParagraph"/>
        <w:numPr>
          <w:ilvl w:val="0"/>
          <w:numId w:val="5"/>
        </w:numPr>
        <w:rPr>
          <w:lang w:val="el-GR"/>
        </w:rPr>
      </w:pPr>
      <w:bookmarkStart w:id="9" w:name="_Toc485303498"/>
      <w:r>
        <w:rPr>
          <w:lang w:val="el-GR"/>
        </w:rPr>
        <w:t>Ποιο είναι το θεσμικό πλαίσιο που διέπει το ΕΕΕΣ;</w:t>
      </w:r>
      <w:bookmarkEnd w:id="9"/>
      <w:r>
        <w:rPr>
          <w:lang w:val="el-GR"/>
        </w:rPr>
        <w:t xml:space="preserve"> </w:t>
      </w:r>
    </w:p>
    <w:p w:rsidR="001D0DB3" w:rsidRDefault="001D0DB3" w:rsidP="001D0DB3">
      <w:pPr>
        <w:rPr>
          <w:lang w:val="el-GR"/>
        </w:rPr>
      </w:pPr>
      <w:bookmarkStart w:id="10" w:name="_Toc485303499"/>
      <w:r>
        <w:rPr>
          <w:lang w:val="el-GR"/>
        </w:rPr>
        <w:t>Ο «Εκτελεστικός Κανονισμός (ΕΕ) 2016/7 ΤΗΣ ΕΠΙΤΡΟΠΗΣ της 5ης Ιανουαρίου 2016 για την καθιέρωση του τυποποιημένου εντύπου για το Ευρωπαϊκό Ενιαίο Έγγραφο Προμήθειας», ο οποίος προσδιορίζει αναλυτικά το τυποποιημένο έντυπο που θα χρησιμοποιείται για τους σκοπούς της κατάρτισης του ΕΕΕΣ. Περαιτέρω, στο Ν.4412/2016 με τον οποίο ενσωματώθηκε στο εθνικό δίκαιο η Οδηγία 2014/24/ΕΕ για τις δημόσιες συμβάσεις και συγκεκριμένα στο άρθρο 79 (άρθρο 59 της Οδηγίας) ρυθμίζεται το γενικό πλαίσιο χρήσης του ΕΕΕΣ στις διαδικασίες σύναψης δημοσίων συμβάσεων.</w:t>
      </w:r>
      <w:bookmarkEnd w:id="10"/>
      <w:r>
        <w:rPr>
          <w:lang w:val="el-GR"/>
        </w:rPr>
        <w:t xml:space="preserve"> </w:t>
      </w:r>
    </w:p>
    <w:p w:rsidR="001D0DB3" w:rsidRDefault="001D0DB3" w:rsidP="001D0DB3">
      <w:pPr>
        <w:pStyle w:val="ListParagraph"/>
        <w:numPr>
          <w:ilvl w:val="0"/>
          <w:numId w:val="5"/>
        </w:numPr>
        <w:rPr>
          <w:lang w:val="el-GR"/>
        </w:rPr>
      </w:pPr>
      <w:bookmarkStart w:id="11" w:name="_Toc485303500"/>
      <w:r>
        <w:rPr>
          <w:lang w:val="el-GR"/>
        </w:rPr>
        <w:t>Τι είναι το ΕΕΕΣ και το ηλεκτρονικό ΕΕΕΣ (</w:t>
      </w:r>
      <w:r>
        <w:t>e</w:t>
      </w:r>
      <w:r>
        <w:rPr>
          <w:lang w:val="el-GR"/>
        </w:rPr>
        <w:t>ΕΕΕΣ);</w:t>
      </w:r>
      <w:bookmarkEnd w:id="11"/>
      <w:r>
        <w:rPr>
          <w:lang w:val="el-GR"/>
        </w:rPr>
        <w:t xml:space="preserve"> </w:t>
      </w:r>
    </w:p>
    <w:p w:rsidR="001D0DB3" w:rsidRDefault="001D0DB3" w:rsidP="001D0DB3">
      <w:pPr>
        <w:rPr>
          <w:lang w:val="el-GR"/>
        </w:rPr>
      </w:pPr>
      <w:bookmarkStart w:id="12" w:name="_Toc485303501"/>
      <w:r>
        <w:rPr>
          <w:lang w:val="el-GR"/>
        </w:rPr>
        <w:t xml:space="preserve">Πρόκειται για μια υπεύθυνη δήλωση της </w:t>
      </w:r>
      <w:proofErr w:type="spellStart"/>
      <w:r>
        <w:rPr>
          <w:lang w:val="el-GR"/>
        </w:rPr>
        <w:t>καταλληλότητας</w:t>
      </w:r>
      <w:proofErr w:type="spellEnd"/>
      <w:r>
        <w:rPr>
          <w:lang w:val="el-GR"/>
        </w:rPr>
        <w:t>, της οικονομικής κατάστασης και των ικανοτήτων των επιχειρήσεων, η οποία χρησιμοποιείται ως προκαταρκτικό αποδεικτικό σε όλες τις διαδικασίες σύναψης δημοσίων συμβάσεων που υπερβαίνουν το κατώτατο όριο της ΕΕ. Η υπεύθυνη δήλωση επιτρέπει στις συμμετέχουσες εταιρείες ή άλλους οικονομικούς φορείς να αποδείξουν ότι:</w:t>
      </w:r>
      <w:bookmarkEnd w:id="12"/>
    </w:p>
    <w:p w:rsidR="001D0DB3" w:rsidRDefault="001D0DB3" w:rsidP="001D0DB3">
      <w:pPr>
        <w:rPr>
          <w:lang w:val="el-GR"/>
        </w:rPr>
      </w:pPr>
      <w:bookmarkStart w:id="13" w:name="_Toc485303502"/>
      <w:r>
        <w:rPr>
          <w:rFonts w:ascii="Symbol" w:eastAsia="Symbol" w:hAnsi="Symbol" w:cs="Symbol"/>
        </w:rPr>
        <w:t></w:t>
      </w:r>
      <w:r>
        <w:rPr>
          <w:lang w:val="el-GR"/>
        </w:rPr>
        <w:t xml:space="preserve"> δεν βρίσκονται σε μία από τις καταστάσεις για τις οποίες πρέπει ή είναι δυνατόν να αποκλειστούν από τη σύναψη δημόσιας σύμβασης·</w:t>
      </w:r>
      <w:bookmarkEnd w:id="13"/>
      <w:r>
        <w:rPr>
          <w:lang w:val="el-GR"/>
        </w:rPr>
        <w:t xml:space="preserve"> </w:t>
      </w:r>
    </w:p>
    <w:p w:rsidR="001D0DB3" w:rsidRDefault="001D0DB3" w:rsidP="001D0DB3">
      <w:pPr>
        <w:rPr>
          <w:lang w:val="el-GR"/>
        </w:rPr>
      </w:pPr>
      <w:r>
        <w:rPr>
          <w:rFonts w:ascii="Symbol" w:eastAsia="Symbol" w:hAnsi="Symbol" w:cs="Symbol"/>
        </w:rPr>
        <w:t></w:t>
      </w:r>
      <w:r>
        <w:rPr>
          <w:lang w:val="el-GR"/>
        </w:rPr>
        <w:t xml:space="preserve"> </w:t>
      </w:r>
      <w:bookmarkStart w:id="14" w:name="_Toc485303503"/>
      <w:r>
        <w:rPr>
          <w:lang w:val="el-GR"/>
        </w:rPr>
        <w:t>πληρούν τα συναφή κριτήρια αποκλεισμού και επιλογής. Μόνον ο προσωρινός ανάδοχος θα πρέπει να υποβάλει τα πιστοποιητικά που ζητούνται από την αναθέτουσα αρχή ως αποδεικτικά στοιχεία. Από τους υπόλοιπους συμμετέχοντες ενδέχεται να ζητηθούν ορισμένα ή όλα τα έγγραφα σε περιπτώσεις αμφιβολιών. Σε περίπτωση που ο προσωρινός ανάδοχος παρέχει τους συνδέσμους για τα πρωτότυπα αποδεικτικά στοιχεία στα αντίστοιχα μητρώα, η αναθέτουσα αρχή μπορεί να έχει άμεση πρόσβαση από εκεί. Ειδικότερα, με βάση την παρ. 6 του άρθρου 79 του Ν.4412/2016, οι οικονομικοί φορείς δεν υποχρεούνται να υποβάλουν δικαιολογητικά ή άλλα αποδεικτικά στοιχεία όταν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κράτος-μέλος της Ένωσης.</w:t>
      </w:r>
      <w:bookmarkEnd w:id="14"/>
      <w:r>
        <w:rPr>
          <w:lang w:val="el-GR"/>
        </w:rPr>
        <w:t xml:space="preserve"> </w:t>
      </w:r>
    </w:p>
    <w:p w:rsidR="001D0DB3" w:rsidRDefault="001D0DB3" w:rsidP="001D0DB3">
      <w:pPr>
        <w:rPr>
          <w:lang w:val="el-GR"/>
        </w:rPr>
      </w:pPr>
      <w:bookmarkStart w:id="15" w:name="_Toc485303504"/>
      <w:r>
        <w:rPr>
          <w:lang w:val="el-GR"/>
        </w:rPr>
        <w:lastRenderedPageBreak/>
        <w:t>Το ΕΕΕΣ δεν περιλαμβάνει τεχνικές προδιαγραφές. Καλύπτει μόνο τους όρους συμμετοχής (προεπιλογή) από πλευράς κριτηρίων αποκλεισμού και επιλογής.</w:t>
      </w:r>
      <w:bookmarkEnd w:id="15"/>
      <w:r>
        <w:rPr>
          <w:lang w:val="el-GR"/>
        </w:rPr>
        <w:t xml:space="preserve"> </w:t>
      </w:r>
    </w:p>
    <w:p w:rsidR="001D0DB3" w:rsidRDefault="001D0DB3" w:rsidP="001D0DB3">
      <w:pPr>
        <w:rPr>
          <w:lang w:val="el-GR"/>
        </w:rPr>
      </w:pPr>
      <w:bookmarkStart w:id="16" w:name="_Toc485303505"/>
      <w:r>
        <w:rPr>
          <w:lang w:val="el-GR"/>
        </w:rPr>
        <w:t xml:space="preserve">Το </w:t>
      </w:r>
      <w:r>
        <w:t>e</w:t>
      </w:r>
      <w:r>
        <w:rPr>
          <w:lang w:val="el-GR"/>
        </w:rPr>
        <w:t xml:space="preserve">ΕΕΕΣ είναι η ηλεκτρονική έκδοση αυτής της υπεύθυνης δήλωσης, που παρέχεται στο διαδίκτυο από την Ευρωπαϊκή Επιτροπή στο </w:t>
      </w:r>
      <w:r>
        <w:t>URL</w:t>
      </w:r>
      <w:r>
        <w:rPr>
          <w:lang w:val="el-GR"/>
        </w:rPr>
        <w:t xml:space="preserve">: </w:t>
      </w:r>
      <w:r>
        <w:t>https</w:t>
      </w:r>
      <w:r>
        <w:rPr>
          <w:lang w:val="el-GR"/>
        </w:rPr>
        <w:t>://</w:t>
      </w:r>
      <w:proofErr w:type="spellStart"/>
      <w:r>
        <w:t>ec</w:t>
      </w:r>
      <w:proofErr w:type="spellEnd"/>
      <w:r>
        <w:rPr>
          <w:lang w:val="el-GR"/>
        </w:rPr>
        <w:t>.</w:t>
      </w:r>
      <w:proofErr w:type="spellStart"/>
      <w:r>
        <w:t>europa</w:t>
      </w:r>
      <w:proofErr w:type="spellEnd"/>
      <w:r>
        <w:rPr>
          <w:lang w:val="el-GR"/>
        </w:rPr>
        <w:t>.</w:t>
      </w:r>
      <w:proofErr w:type="spellStart"/>
      <w:r>
        <w:t>eu</w:t>
      </w:r>
      <w:proofErr w:type="spellEnd"/>
      <w:r>
        <w:rPr>
          <w:lang w:val="el-GR"/>
        </w:rPr>
        <w:t>/</w:t>
      </w:r>
      <w:r>
        <w:t>growth</w:t>
      </w:r>
      <w:r>
        <w:rPr>
          <w:lang w:val="el-GR"/>
        </w:rPr>
        <w:t>/</w:t>
      </w:r>
      <w:r>
        <w:t>tools</w:t>
      </w:r>
      <w:r>
        <w:rPr>
          <w:lang w:val="el-GR"/>
        </w:rPr>
        <w:t>-</w:t>
      </w:r>
      <w:r>
        <w:t>databases</w:t>
      </w:r>
      <w:r>
        <w:rPr>
          <w:lang w:val="el-GR"/>
        </w:rPr>
        <w:t>/</w:t>
      </w:r>
      <w:proofErr w:type="spellStart"/>
      <w:r>
        <w:t>espd</w:t>
      </w:r>
      <w:bookmarkEnd w:id="16"/>
      <w:proofErr w:type="spellEnd"/>
      <w:r>
        <w:rPr>
          <w:lang w:val="el-GR"/>
        </w:rPr>
        <w:t xml:space="preserve"> </w:t>
      </w:r>
    </w:p>
    <w:p w:rsidR="001D0DB3" w:rsidRDefault="001D0DB3" w:rsidP="001D0DB3">
      <w:pPr>
        <w:pStyle w:val="ListParagraph"/>
        <w:numPr>
          <w:ilvl w:val="0"/>
          <w:numId w:val="5"/>
        </w:numPr>
        <w:jc w:val="both"/>
        <w:rPr>
          <w:lang w:val="el-GR"/>
        </w:rPr>
      </w:pPr>
      <w:bookmarkStart w:id="17" w:name="_Toc485303506"/>
      <w:r>
        <w:rPr>
          <w:lang w:val="el-GR"/>
        </w:rPr>
        <w:t xml:space="preserve">Ποιες λειτουργίες παρέχει η υπηρεσία </w:t>
      </w:r>
      <w:r>
        <w:t>e</w:t>
      </w:r>
      <w:r>
        <w:rPr>
          <w:lang w:val="el-GR"/>
        </w:rPr>
        <w:t>ΕΕΕΣ της Ευρωπαϊκής Επιτροπής;</w:t>
      </w:r>
      <w:bookmarkEnd w:id="17"/>
      <w:r>
        <w:rPr>
          <w:lang w:val="el-GR"/>
        </w:rPr>
        <w:t xml:space="preserve"> </w:t>
      </w:r>
    </w:p>
    <w:p w:rsidR="001D0DB3" w:rsidRDefault="001D0DB3" w:rsidP="001D0DB3">
      <w:pPr>
        <w:rPr>
          <w:lang w:val="el-GR"/>
        </w:rPr>
      </w:pPr>
      <w:bookmarkStart w:id="18" w:name="_Toc485303507"/>
      <w:r>
        <w:rPr>
          <w:lang w:val="el-GR"/>
        </w:rPr>
        <w:t xml:space="preserve">Η υπηρεσία </w:t>
      </w:r>
      <w:r>
        <w:t>e</w:t>
      </w:r>
      <w:r>
        <w:rPr>
          <w:lang w:val="el-GR"/>
        </w:rPr>
        <w:t>ΕΕΕΣ επιτρέπει:</w:t>
      </w:r>
      <w:bookmarkEnd w:id="18"/>
      <w:r>
        <w:rPr>
          <w:lang w:val="el-GR"/>
        </w:rPr>
        <w:t xml:space="preserve"> </w:t>
      </w:r>
    </w:p>
    <w:p w:rsidR="001D0DB3" w:rsidRDefault="001D0DB3" w:rsidP="001D0DB3">
      <w:pPr>
        <w:rPr>
          <w:lang w:val="el-GR"/>
        </w:rPr>
      </w:pPr>
      <w:r>
        <w:rPr>
          <w:rFonts w:ascii="Symbol" w:eastAsia="Symbol" w:hAnsi="Symbol" w:cs="Symbol"/>
        </w:rPr>
        <w:t></w:t>
      </w:r>
      <w:r>
        <w:rPr>
          <w:lang w:val="el-GR"/>
        </w:rPr>
        <w:t xml:space="preserve"> </w:t>
      </w:r>
      <w:bookmarkStart w:id="19" w:name="_Toc485303508"/>
      <w:r>
        <w:rPr>
          <w:lang w:val="el-GR"/>
        </w:rPr>
        <w:t>στις αναθέτουσες αρχές, να συμπληρώνουν και να χρησιμοποιούν ένα υπόδειγμα ΕΕΕΣ καθορίζοντας τα κριτήρια αποκλεισμού και επιλογής·</w:t>
      </w:r>
      <w:bookmarkEnd w:id="19"/>
      <w:r>
        <w:rPr>
          <w:lang w:val="el-GR"/>
        </w:rPr>
        <w:t xml:space="preserve"> </w:t>
      </w:r>
    </w:p>
    <w:p w:rsidR="001D0DB3" w:rsidRDefault="001D0DB3" w:rsidP="001D0DB3">
      <w:pPr>
        <w:rPr>
          <w:lang w:val="el-GR"/>
        </w:rPr>
      </w:pPr>
      <w:r>
        <w:rPr>
          <w:rFonts w:ascii="Symbol" w:eastAsia="Symbol" w:hAnsi="Symbol" w:cs="Symbol"/>
        </w:rPr>
        <w:t></w:t>
      </w:r>
      <w:r>
        <w:rPr>
          <w:lang w:val="el-GR"/>
        </w:rPr>
        <w:t xml:space="preserve"> </w:t>
      </w:r>
      <w:bookmarkStart w:id="20" w:name="_Toc485303509"/>
      <w:r>
        <w:rPr>
          <w:lang w:val="el-GR"/>
        </w:rPr>
        <w:t xml:space="preserve">στην συμμετέχουσα επιχείρηση να συμπληρώνει, να επαναχρησιμοποιεί, να </w:t>
      </w:r>
      <w:proofErr w:type="spellStart"/>
      <w:r>
        <w:rPr>
          <w:lang w:val="el-GR"/>
        </w:rPr>
        <w:t>τηλεφορτώνει</w:t>
      </w:r>
      <w:proofErr w:type="spellEnd"/>
      <w:r>
        <w:rPr>
          <w:lang w:val="el-GR"/>
        </w:rPr>
        <w:t xml:space="preserve"> και να εκτυπώνει το ΕΕΕΣ για μια συγκεκριμένη διαδικασία.</w:t>
      </w:r>
      <w:bookmarkEnd w:id="20"/>
      <w:r>
        <w:rPr>
          <w:lang w:val="el-GR"/>
        </w:rPr>
        <w:t xml:space="preserve"> </w:t>
      </w:r>
    </w:p>
    <w:p w:rsidR="001D0DB3" w:rsidRDefault="001D0DB3" w:rsidP="001D0DB3">
      <w:pPr>
        <w:rPr>
          <w:lang w:val="el-GR"/>
        </w:rPr>
      </w:pPr>
      <w:bookmarkStart w:id="21" w:name="_Toc485303510"/>
      <w:r>
        <w:rPr>
          <w:lang w:val="el-GR"/>
        </w:rPr>
        <w:t>Η Ευρωπαϊκή Επιτροπή, προς διευκόλυνση των αναθετουσών αρχών/αναθετόντων φορέων καθώς και των οικονομικών φορέων, εξέδωσε σχετικό έγγραφο με Συχνές Ερωτήσεις (</w:t>
      </w:r>
      <w:r>
        <w:t>Frequently</w:t>
      </w:r>
      <w:r>
        <w:rPr>
          <w:lang w:val="el-GR"/>
        </w:rPr>
        <w:t xml:space="preserve"> </w:t>
      </w:r>
      <w:r>
        <w:t>Asked</w:t>
      </w:r>
      <w:r>
        <w:rPr>
          <w:lang w:val="el-GR"/>
        </w:rPr>
        <w:t xml:space="preserve"> </w:t>
      </w:r>
      <w:r>
        <w:t>Questions</w:t>
      </w:r>
      <w:r>
        <w:rPr>
          <w:lang w:val="el-GR"/>
        </w:rPr>
        <w:t xml:space="preserve"> - </w:t>
      </w:r>
      <w:r>
        <w:t>FAQ</w:t>
      </w:r>
      <w:r>
        <w:rPr>
          <w:lang w:val="el-GR"/>
        </w:rPr>
        <w:t>), όσον αφορά το ηλεκτρονικό Ενιαίο Ευρωπαϊκό Έγγραφο Συμβάσεων (</w:t>
      </w:r>
      <w:r>
        <w:t>e</w:t>
      </w:r>
      <w:r>
        <w:rPr>
          <w:lang w:val="el-GR"/>
        </w:rPr>
        <w:t xml:space="preserve">ΕΕΕΣ), εστιάζοντας σε θέματα βασικών αρχών του ΕΕΕΣ, χρήσης της υπηρεσίας </w:t>
      </w:r>
      <w:r>
        <w:t>e</w:t>
      </w:r>
      <w:r>
        <w:rPr>
          <w:lang w:val="el-GR"/>
        </w:rPr>
        <w:t xml:space="preserve">ΕΕΕΣ που προσφέρει η ΕΕ καθώς και θέματα τεχνικά και εφαρμογής του </w:t>
      </w:r>
      <w:proofErr w:type="spellStart"/>
      <w:r>
        <w:t>eEEE</w:t>
      </w:r>
      <w:proofErr w:type="spellEnd"/>
      <w:r>
        <w:rPr>
          <w:lang w:val="el-GR"/>
        </w:rPr>
        <w:t>Σ.</w:t>
      </w:r>
      <w:bookmarkEnd w:id="21"/>
      <w:r>
        <w:rPr>
          <w:lang w:val="el-GR"/>
        </w:rPr>
        <w:t xml:space="preserve"> </w:t>
      </w:r>
    </w:p>
    <w:p w:rsidR="001D0DB3" w:rsidRDefault="001D0DB3" w:rsidP="001D0DB3">
      <w:pPr>
        <w:spacing w:before="120"/>
        <w:rPr>
          <w:b/>
          <w:lang w:val="el-GR"/>
        </w:rPr>
      </w:pPr>
      <w:bookmarkStart w:id="22" w:name="_Toc485303511"/>
      <w:r>
        <w:rPr>
          <w:b/>
          <w:lang w:val="el-GR"/>
        </w:rPr>
        <w:t xml:space="preserve">Β. Συμβουλές σχετικά με τη χρήση της υπηρεσίας </w:t>
      </w:r>
      <w:r>
        <w:rPr>
          <w:b/>
        </w:rPr>
        <w:t>e</w:t>
      </w:r>
      <w:r>
        <w:rPr>
          <w:b/>
          <w:lang w:val="el-GR"/>
        </w:rPr>
        <w:t>ΕΕΕΣ.</w:t>
      </w:r>
      <w:bookmarkEnd w:id="22"/>
      <w:r>
        <w:rPr>
          <w:b/>
          <w:lang w:val="el-GR"/>
        </w:rPr>
        <w:t xml:space="preserve"> </w:t>
      </w:r>
    </w:p>
    <w:p w:rsidR="001D0DB3" w:rsidRDefault="001D0DB3" w:rsidP="001D0DB3">
      <w:pPr>
        <w:rPr>
          <w:lang w:val="el-GR"/>
        </w:rPr>
      </w:pPr>
      <w:bookmarkStart w:id="23" w:name="_Toc485303512"/>
      <w:r>
        <w:rPr>
          <w:b/>
          <w:lang w:val="el-GR"/>
        </w:rPr>
        <w:t>1.</w:t>
      </w:r>
      <w:r>
        <w:rPr>
          <w:lang w:val="el-GR"/>
        </w:rPr>
        <w:t>Ποιά είναι η διαδικασία δημιουργίας και υποβολής του ΕΕΕΣ από τις αναθέτουσες αρχές για χρήση σε διαγωνισμούς που διενεργούν μέσω του ΕΣΗΔΗΣ;</w:t>
      </w:r>
      <w:bookmarkEnd w:id="23"/>
    </w:p>
    <w:p w:rsidR="001D0DB3" w:rsidRDefault="001D0DB3" w:rsidP="001D0DB3">
      <w:pPr>
        <w:rPr>
          <w:b/>
          <w:lang w:val="el-GR"/>
        </w:rPr>
      </w:pPr>
      <w:bookmarkStart w:id="24" w:name="_Toc485303513"/>
      <w:r>
        <w:rPr>
          <w:lang w:val="el-GR"/>
        </w:rPr>
        <w:t>Ειδικότερα για τους διαγωνισμούς με αξία άνω των ορίων για την εφαρμογή των διατάξεων του ΕΕΕΣ, οι οποίοι και διεξάγονται μέσω του ΕΣΗΔΗΣ, προτείνεται οι αναθέτουσες αρχές/αναθέτοντες φορείς να</w:t>
      </w:r>
      <w:r>
        <w:rPr>
          <w:b/>
          <w:lang w:val="el-GR"/>
        </w:rPr>
        <w:t xml:space="preserve"> εφαρμόζουν την ακόλουθη διαδικασία δημιουργίας και υποβολής :</w:t>
      </w:r>
      <w:bookmarkEnd w:id="24"/>
      <w:r>
        <w:rPr>
          <w:b/>
          <w:lang w:val="el-GR"/>
        </w:rPr>
        <w:t xml:space="preserve"> </w:t>
      </w:r>
    </w:p>
    <w:p w:rsidR="001D0DB3" w:rsidRDefault="001D0DB3" w:rsidP="001D0DB3">
      <w:pPr>
        <w:rPr>
          <w:lang w:val="el-GR"/>
        </w:rPr>
      </w:pPr>
      <w:bookmarkStart w:id="25" w:name="_Toc485303514"/>
      <w:r>
        <w:rPr>
          <w:b/>
        </w:rPr>
        <w:t>I</w:t>
      </w:r>
      <w:r>
        <w:rPr>
          <w:b/>
          <w:lang w:val="el-GR"/>
        </w:rPr>
        <w:t>.</w:t>
      </w:r>
      <w:r>
        <w:rPr>
          <w:lang w:val="el-GR"/>
        </w:rPr>
        <w:t xml:space="preserve"> Οι αναθέτουσες αρχές/αναθέτοντες φορείς συντάσσουν με χρήση της υπηρεσίας </w:t>
      </w:r>
      <w:r>
        <w:t>e</w:t>
      </w:r>
      <w:r>
        <w:rPr>
          <w:lang w:val="el-GR"/>
        </w:rPr>
        <w:t xml:space="preserve">ΕΕΕΣ, ήτοι της διαδικτυακής πλατφόρμας που διαθέτει η ΕΕ, εκείνο το πρότυπο </w:t>
      </w:r>
      <w:r>
        <w:t>e</w:t>
      </w:r>
      <w:r>
        <w:rPr>
          <w:lang w:val="el-GR"/>
        </w:rPr>
        <w:t xml:space="preserve">ΕΕΕΣ που επιθυμούν για τον εκάστοτε διαγωνισμό τους, και παράγουν το σχετικό πρότυπο </w:t>
      </w:r>
      <w:r>
        <w:t>e</w:t>
      </w:r>
      <w:r>
        <w:rPr>
          <w:lang w:val="el-GR"/>
        </w:rPr>
        <w:t xml:space="preserve">ΕΕΕΣ σε μορφή αρχείων τύπου </w:t>
      </w:r>
      <w:r>
        <w:t>XML</w:t>
      </w:r>
      <w:r>
        <w:rPr>
          <w:lang w:val="el-GR"/>
        </w:rPr>
        <w:t xml:space="preserve"> και </w:t>
      </w:r>
      <w:r>
        <w:t>PDF</w:t>
      </w:r>
      <w:r>
        <w:rPr>
          <w:lang w:val="el-GR"/>
        </w:rPr>
        <w:t>, τα οποία και αποθηκεύουν, αρχικά, τοπικά στον ηλεκτρονικό υπολογιστή τους. Σημειώνονται τα εξής:</w:t>
      </w:r>
      <w:bookmarkEnd w:id="25"/>
    </w:p>
    <w:p w:rsidR="001D0DB3" w:rsidRDefault="001D0DB3" w:rsidP="001D0DB3">
      <w:pPr>
        <w:pStyle w:val="ListParagraph"/>
        <w:numPr>
          <w:ilvl w:val="0"/>
          <w:numId w:val="6"/>
        </w:numPr>
        <w:jc w:val="both"/>
        <w:rPr>
          <w:b w:val="0"/>
          <w:lang w:val="el-GR"/>
        </w:rPr>
      </w:pPr>
      <w:bookmarkStart w:id="26" w:name="_Toc485303515"/>
      <w:r>
        <w:rPr>
          <w:b w:val="0"/>
          <w:lang w:val="el-GR"/>
        </w:rPr>
        <w:t xml:space="preserve">Το αρχείο </w:t>
      </w:r>
      <w:r>
        <w:rPr>
          <w:b w:val="0"/>
        </w:rPr>
        <w:t>XML</w:t>
      </w:r>
      <w:r>
        <w:rPr>
          <w:b w:val="0"/>
          <w:lang w:val="el-GR"/>
        </w:rPr>
        <w:t xml:space="preserve"> παράγεται άμεσα από την υπηρεσία </w:t>
      </w:r>
      <w:r>
        <w:rPr>
          <w:b w:val="0"/>
        </w:rPr>
        <w:t>e</w:t>
      </w:r>
      <w:r>
        <w:rPr>
          <w:b w:val="0"/>
          <w:lang w:val="el-GR"/>
        </w:rPr>
        <w:t>ΕΕΕΣ επιλέγοντας το κουμπί «Εξαγωγή».</w:t>
      </w:r>
      <w:bookmarkEnd w:id="26"/>
      <w:r>
        <w:rPr>
          <w:b w:val="0"/>
          <w:lang w:val="el-GR"/>
        </w:rPr>
        <w:t xml:space="preserve"> </w:t>
      </w:r>
    </w:p>
    <w:p w:rsidR="001D0DB3" w:rsidRDefault="001D0DB3" w:rsidP="001D0DB3">
      <w:pPr>
        <w:pStyle w:val="ListParagraph"/>
        <w:numPr>
          <w:ilvl w:val="0"/>
          <w:numId w:val="6"/>
        </w:numPr>
        <w:jc w:val="both"/>
        <w:rPr>
          <w:b w:val="0"/>
          <w:lang w:val="el-GR"/>
        </w:rPr>
      </w:pPr>
      <w:bookmarkStart w:id="27" w:name="_Toc485303516"/>
      <w:r>
        <w:rPr>
          <w:b w:val="0"/>
          <w:lang w:val="el-GR"/>
        </w:rPr>
        <w:t xml:space="preserve">Το αρχείο </w:t>
      </w:r>
      <w:r>
        <w:rPr>
          <w:b w:val="0"/>
        </w:rPr>
        <w:t>PDF</w:t>
      </w:r>
      <w:r>
        <w:rPr>
          <w:b w:val="0"/>
          <w:lang w:val="el-GR"/>
        </w:rPr>
        <w:t xml:space="preserve"> παράγεται έμμεσα από την υπηρεσία </w:t>
      </w:r>
      <w:proofErr w:type="spellStart"/>
      <w:r>
        <w:rPr>
          <w:b w:val="0"/>
        </w:rPr>
        <w:t>eEEE</w:t>
      </w:r>
      <w:proofErr w:type="spellEnd"/>
      <w:r>
        <w:rPr>
          <w:b w:val="0"/>
          <w:lang w:val="el-GR"/>
        </w:rPr>
        <w:t xml:space="preserve">Σ επιλέγοντας το κουμπί «Εκτύπωση». Η εκτύπωση θα πρέπει να ανακατευθυνθεί σε εικονικό εκτυπωτή </w:t>
      </w:r>
      <w:r>
        <w:rPr>
          <w:b w:val="0"/>
        </w:rPr>
        <w:t>PDF</w:t>
      </w:r>
      <w:r>
        <w:rPr>
          <w:b w:val="0"/>
          <w:lang w:val="el-GR"/>
        </w:rPr>
        <w:t xml:space="preserve"> (</w:t>
      </w:r>
      <w:r>
        <w:rPr>
          <w:b w:val="0"/>
        </w:rPr>
        <w:t>virtual</w:t>
      </w:r>
      <w:r>
        <w:rPr>
          <w:b w:val="0"/>
          <w:lang w:val="el-GR"/>
        </w:rPr>
        <w:t xml:space="preserve"> </w:t>
      </w:r>
      <w:r>
        <w:rPr>
          <w:b w:val="0"/>
        </w:rPr>
        <w:t>PDF</w:t>
      </w:r>
      <w:r>
        <w:rPr>
          <w:b w:val="0"/>
          <w:lang w:val="el-GR"/>
        </w:rPr>
        <w:t xml:space="preserve"> </w:t>
      </w:r>
      <w:r>
        <w:rPr>
          <w:b w:val="0"/>
        </w:rPr>
        <w:t>printer</w:t>
      </w:r>
      <w:r>
        <w:rPr>
          <w:b w:val="0"/>
          <w:lang w:val="el-GR"/>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Pr>
          <w:b w:val="0"/>
        </w:rPr>
        <w:t>PDF</w:t>
      </w:r>
      <w:r>
        <w:rPr>
          <w:b w:val="0"/>
          <w:lang w:val="el-GR"/>
        </w:rPr>
        <w:t xml:space="preserve"> αντί να το δρομολογεί σε φυσικό εκτυπωτή. Ενδεικτικά η λειτουργία αυτή μπορεί να πραγματοποιηθεί εγγενώς από </w:t>
      </w:r>
      <w:proofErr w:type="spellStart"/>
      <w:r>
        <w:rPr>
          <w:b w:val="0"/>
          <w:lang w:val="el-GR"/>
        </w:rPr>
        <w:t>φυλλομετρητή</w:t>
      </w:r>
      <w:proofErr w:type="spellEnd"/>
      <w:r>
        <w:rPr>
          <w:b w:val="0"/>
          <w:lang w:val="el-GR"/>
        </w:rPr>
        <w:t xml:space="preserve"> διαδικτύου, όπως π.χ. </w:t>
      </w:r>
      <w:r>
        <w:rPr>
          <w:b w:val="0"/>
        </w:rPr>
        <w:t>Google</w:t>
      </w:r>
      <w:r>
        <w:rPr>
          <w:b w:val="0"/>
          <w:lang w:val="el-GR"/>
        </w:rPr>
        <w:t xml:space="preserve"> </w:t>
      </w:r>
      <w:r>
        <w:rPr>
          <w:b w:val="0"/>
        </w:rPr>
        <w:t>Chrome</w:t>
      </w:r>
      <w:r>
        <w:rPr>
          <w:b w:val="0"/>
          <w:lang w:val="el-GR"/>
        </w:rPr>
        <w:t xml:space="preserve">, ή από εξειδικευμένο λογισμικό, όπως π.χ. </w:t>
      </w:r>
      <w:r>
        <w:rPr>
          <w:b w:val="0"/>
        </w:rPr>
        <w:t>CutePDF</w:t>
      </w:r>
      <w:r>
        <w:rPr>
          <w:b w:val="0"/>
          <w:lang w:val="el-GR"/>
        </w:rPr>
        <w:t>.</w:t>
      </w:r>
      <w:bookmarkEnd w:id="27"/>
    </w:p>
    <w:p w:rsidR="001D0DB3" w:rsidRDefault="001D0DB3" w:rsidP="001D0DB3">
      <w:pPr>
        <w:rPr>
          <w:lang w:val="el-GR"/>
        </w:rPr>
      </w:pPr>
      <w:bookmarkStart w:id="28" w:name="_Toc485303517"/>
      <w:r>
        <w:rPr>
          <w:b/>
          <w:lang w:val="el-GR"/>
        </w:rPr>
        <w:t>ΙΙ.</w:t>
      </w:r>
      <w:r>
        <w:rPr>
          <w:lang w:val="el-GR"/>
        </w:rPr>
        <w:t xml:space="preserve"> Οι αναθέτουσες αρχές/αναθέτοντες φορείς, αναρτούν στο χώρο του διαγωνισμού της δημόσιας σύμβασης στο ΕΣΗΔΗΣ τα παραχθέντα αρχεία ως εξής:</w:t>
      </w:r>
      <w:bookmarkEnd w:id="28"/>
      <w:r>
        <w:rPr>
          <w:lang w:val="el-GR"/>
        </w:rPr>
        <w:t xml:space="preserve"> </w:t>
      </w:r>
    </w:p>
    <w:p w:rsidR="001D0DB3" w:rsidRDefault="001D0DB3" w:rsidP="001D0DB3">
      <w:pPr>
        <w:pStyle w:val="ListParagraph"/>
        <w:numPr>
          <w:ilvl w:val="0"/>
          <w:numId w:val="7"/>
        </w:numPr>
        <w:jc w:val="both"/>
        <w:rPr>
          <w:b w:val="0"/>
          <w:lang w:val="el-GR"/>
        </w:rPr>
      </w:pPr>
      <w:bookmarkStart w:id="29" w:name="_Toc485303518"/>
      <w:r>
        <w:rPr>
          <w:b w:val="0"/>
          <w:lang w:val="el-GR"/>
        </w:rPr>
        <w:t xml:space="preserve">το περιεχόμενο του αρχείου </w:t>
      </w:r>
      <w:r>
        <w:rPr>
          <w:b w:val="0"/>
        </w:rPr>
        <w:t>PDF</w:t>
      </w:r>
      <w:r>
        <w:rPr>
          <w:b w:val="0"/>
          <w:lang w:val="el-GR"/>
        </w:rPr>
        <w:t xml:space="preserve"> είτε ενσωματώνεται στο κείμενο της διακήρυξης και κοινοποιείται έτσι μέσω αυτής στους οικονομικούς φορείς, είτε το αρχείο </w:t>
      </w:r>
      <w:r>
        <w:rPr>
          <w:b w:val="0"/>
        </w:rPr>
        <w:t>PDF</w:t>
      </w:r>
      <w:r>
        <w:rPr>
          <w:b w:val="0"/>
          <w:lang w:val="el-GR"/>
        </w:rPr>
        <w:t>, ψηφιακά υπογεγραμμένο, αναρτάται ξεχωριστά ως αναπόσπαστο μέρος της διακήρυξης και</w:t>
      </w:r>
      <w:bookmarkEnd w:id="29"/>
      <w:r>
        <w:rPr>
          <w:b w:val="0"/>
          <w:lang w:val="el-GR"/>
        </w:rPr>
        <w:t xml:space="preserve"> </w:t>
      </w:r>
    </w:p>
    <w:p w:rsidR="001D0DB3" w:rsidRDefault="001D0DB3" w:rsidP="001D0DB3">
      <w:pPr>
        <w:pStyle w:val="ListParagraph"/>
        <w:numPr>
          <w:ilvl w:val="0"/>
          <w:numId w:val="7"/>
        </w:numPr>
        <w:jc w:val="both"/>
        <w:rPr>
          <w:b w:val="0"/>
          <w:lang w:val="el-GR"/>
        </w:rPr>
      </w:pPr>
      <w:bookmarkStart w:id="30" w:name="_Toc485303519"/>
      <w:r>
        <w:rPr>
          <w:b w:val="0"/>
          <w:lang w:val="el-GR"/>
        </w:rPr>
        <w:t xml:space="preserve">το αρχείο </w:t>
      </w:r>
      <w:r>
        <w:rPr>
          <w:b w:val="0"/>
        </w:rPr>
        <w:t>XML</w:t>
      </w:r>
      <w:r>
        <w:rPr>
          <w:b w:val="0"/>
          <w:lang w:val="el-GR"/>
        </w:rPr>
        <w:t xml:space="preserve"> αναρτάται επικουρικά για την διευκόλυνση των οικονομικών φορέων προκειμένου να συντάξουν μέσω της υπηρεσίας </w:t>
      </w:r>
      <w:r>
        <w:rPr>
          <w:b w:val="0"/>
        </w:rPr>
        <w:t>e</w:t>
      </w:r>
      <w:r>
        <w:rPr>
          <w:b w:val="0"/>
          <w:lang w:val="el-GR"/>
        </w:rPr>
        <w:t>ΕΕΕΣ της ΕΕ τη σχετική απάντηση τους.</w:t>
      </w:r>
      <w:bookmarkEnd w:id="30"/>
      <w:r>
        <w:rPr>
          <w:b w:val="0"/>
          <w:lang w:val="el-GR"/>
        </w:rPr>
        <w:t xml:space="preserve"> </w:t>
      </w:r>
    </w:p>
    <w:p w:rsidR="001D0DB3" w:rsidRDefault="001D0DB3" w:rsidP="001D0DB3">
      <w:pPr>
        <w:rPr>
          <w:lang w:val="el-GR"/>
        </w:rPr>
      </w:pPr>
      <w:bookmarkStart w:id="31" w:name="_Toc485303520"/>
      <w:r>
        <w:rPr>
          <w:b/>
          <w:lang w:val="el-GR"/>
        </w:rPr>
        <w:t>2.</w:t>
      </w:r>
      <w:r>
        <w:rPr>
          <w:lang w:val="el-GR"/>
        </w:rPr>
        <w:t xml:space="preserve"> Πώς υποβάλλεται το ΕΕΕΣ από τους οικονομικούς φορείς στο πλαίσιο διαγωνισμών που διενεργούνται μέσω του ΕΣΗΔΗΣ;</w:t>
      </w:r>
      <w:bookmarkEnd w:id="31"/>
      <w:r>
        <w:rPr>
          <w:lang w:val="el-GR"/>
        </w:rPr>
        <w:t xml:space="preserve"> </w:t>
      </w:r>
    </w:p>
    <w:p w:rsidR="001D0DB3" w:rsidRDefault="001D0DB3" w:rsidP="001D0DB3">
      <w:pPr>
        <w:rPr>
          <w:lang w:val="el-GR"/>
        </w:rPr>
      </w:pPr>
      <w:bookmarkStart w:id="32" w:name="_Toc485303521"/>
      <w:r>
        <w:rPr>
          <w:lang w:val="el-GR"/>
        </w:rPr>
        <w:t xml:space="preserve">Οι οικονομικοί φορείς οφείλουν να υποβάλουν με την προσφορά τους συμπληρωμένο το πρότυπο ΕΕΕΣ όπως αυτό έχει οριστεί από τις αναθέτουσες αρχές/τους αναθέτοντες φορείς στη διακήρυξη (ήτοι είτε στο κείμενο αυτής είτε στο ξεχωριστό αρχείο </w:t>
      </w:r>
      <w:r>
        <w:t>PDF</w:t>
      </w:r>
      <w:r>
        <w:rPr>
          <w:lang w:val="el-GR"/>
        </w:rPr>
        <w:t xml:space="preserve"> που αποτελεί αναπόσπαστο μέρος της) σε μορφή </w:t>
      </w:r>
      <w:r>
        <w:t>pdf</w:t>
      </w:r>
      <w:r>
        <w:rPr>
          <w:lang w:val="el-GR"/>
        </w:rPr>
        <w:t xml:space="preserve"> (</w:t>
      </w:r>
      <w:proofErr w:type="spellStart"/>
      <w:r>
        <w:rPr>
          <w:lang w:val="el-GR"/>
        </w:rPr>
        <w:t>Αποφ</w:t>
      </w:r>
      <w:proofErr w:type="spellEnd"/>
      <w:r>
        <w:rPr>
          <w:lang w:val="el-GR"/>
        </w:rPr>
        <w:t>. Π1/2390/13) ψηφιακά υπογεγραμμένο κατά τα οριζόμενα στο άρθρο 73 του ν.4412/16 και την διακήρυξη.</w:t>
      </w:r>
      <w:bookmarkEnd w:id="32"/>
      <w:r>
        <w:rPr>
          <w:lang w:val="el-GR"/>
        </w:rPr>
        <w:t xml:space="preserve"> </w:t>
      </w:r>
    </w:p>
    <w:p w:rsidR="001D0DB3" w:rsidRPr="009543DB" w:rsidRDefault="001D0DB3" w:rsidP="001D0DB3">
      <w:pPr>
        <w:rPr>
          <w:lang w:val="el-GR"/>
        </w:rPr>
      </w:pPr>
      <w:bookmarkStart w:id="33" w:name="_Toc485303522"/>
      <w:r>
        <w:rPr>
          <w:b/>
          <w:lang w:val="el-GR"/>
        </w:rPr>
        <w:lastRenderedPageBreak/>
        <w:t>2.1</w:t>
      </w:r>
      <w:r>
        <w:rPr>
          <w:lang w:val="el-GR"/>
        </w:rPr>
        <w:t xml:space="preserve"> Για την σύνταξη ή/και συμπλήρωση του απαιτούμενου </w:t>
      </w:r>
      <w:r>
        <w:t>e</w:t>
      </w:r>
      <w:r>
        <w:rPr>
          <w:lang w:val="el-GR"/>
        </w:rPr>
        <w:t xml:space="preserve">ΕΕΕΣ, οι οικονομικοί φορείς προτείνεται να χρησιμοποιήσουν το αναρτημένο από τις αναθέτουσες αρχές επικουρικό αρχείο </w:t>
      </w:r>
      <w:r>
        <w:t>XML</w:t>
      </w:r>
      <w:r>
        <w:rPr>
          <w:lang w:val="el-GR"/>
        </w:rPr>
        <w:t xml:space="preserve">, προκειμένου να εκμεταλλευτούν την υπηρεσία </w:t>
      </w:r>
      <w:r>
        <w:t>e</w:t>
      </w:r>
      <w:r>
        <w:rPr>
          <w:lang w:val="el-GR"/>
        </w:rPr>
        <w:t xml:space="preserve">ΕΕΕΣ της ΕΕ </w:t>
      </w:r>
      <w:r w:rsidRPr="009543DB">
        <w:rPr>
          <w:u w:val="single"/>
          <w:lang w:val="el-GR"/>
        </w:rPr>
        <w:t xml:space="preserve">και </w:t>
      </w:r>
      <w:r>
        <w:rPr>
          <w:lang w:val="el-GR"/>
        </w:rPr>
        <w:t xml:space="preserve">την εθνική υπηρεσία </w:t>
      </w:r>
      <w:hyperlink r:id="rId14" w:history="1">
        <w:r w:rsidRPr="009F4EFC">
          <w:rPr>
            <w:rStyle w:val="Hyperlink"/>
            <w:lang w:val="el-GR"/>
          </w:rPr>
          <w:t>https://espdint.eprocurement.gov.gr/</w:t>
        </w:r>
      </w:hyperlink>
      <w:r>
        <w:rPr>
          <w:lang w:val="el-GR"/>
        </w:rPr>
        <w:t xml:space="preserve"> και να </w:t>
      </w:r>
      <w:proofErr w:type="spellStart"/>
      <w:r>
        <w:rPr>
          <w:lang w:val="el-GR"/>
        </w:rPr>
        <w:t>παράξουν</w:t>
      </w:r>
      <w:proofErr w:type="spellEnd"/>
      <w:r>
        <w:rPr>
          <w:lang w:val="el-GR"/>
        </w:rPr>
        <w:t xml:space="preserve"> την απάντηση τους σε μορφή αρχείου </w:t>
      </w:r>
      <w:r>
        <w:t>PDF</w:t>
      </w:r>
      <w:r>
        <w:rPr>
          <w:lang w:val="el-GR"/>
        </w:rPr>
        <w:t xml:space="preserve">, το οποίο και αποθηκεύουν, αρχικά, τοπικά στον ηλεκτρονικό υπολογιστή τους. </w:t>
      </w:r>
      <w:r w:rsidRPr="009543DB">
        <w:rPr>
          <w:lang w:val="el-GR"/>
        </w:rPr>
        <w:t>Σημειώνεται το εξής:</w:t>
      </w:r>
      <w:bookmarkEnd w:id="33"/>
    </w:p>
    <w:p w:rsidR="001D0DB3" w:rsidRDefault="001D0DB3" w:rsidP="001D0DB3">
      <w:pPr>
        <w:pStyle w:val="ListParagraph"/>
        <w:numPr>
          <w:ilvl w:val="0"/>
          <w:numId w:val="8"/>
        </w:numPr>
        <w:jc w:val="both"/>
        <w:rPr>
          <w:b w:val="0"/>
          <w:lang w:val="el-GR"/>
        </w:rPr>
      </w:pPr>
      <w:bookmarkStart w:id="34" w:name="_Toc485303523"/>
      <w:r>
        <w:rPr>
          <w:b w:val="0"/>
          <w:lang w:val="el-GR"/>
        </w:rPr>
        <w:t xml:space="preserve">Το αρχείο </w:t>
      </w:r>
      <w:r>
        <w:rPr>
          <w:b w:val="0"/>
        </w:rPr>
        <w:t>PDF</w:t>
      </w:r>
      <w:r>
        <w:rPr>
          <w:b w:val="0"/>
          <w:lang w:val="el-GR"/>
        </w:rPr>
        <w:t xml:space="preserve"> παράγεται έμμεσα από την υπηρεσία </w:t>
      </w:r>
      <w:proofErr w:type="spellStart"/>
      <w:r>
        <w:rPr>
          <w:b w:val="0"/>
        </w:rPr>
        <w:t>eEEE</w:t>
      </w:r>
      <w:proofErr w:type="spellEnd"/>
      <w:r>
        <w:rPr>
          <w:b w:val="0"/>
          <w:lang w:val="el-GR"/>
        </w:rPr>
        <w:t xml:space="preserve">Σ επιλέγοντας το κουμπί «Εκτύπωση». Η εκτύπωση θα πρέπει να ανακατευθυνθεί σε εικονικό εκτυπωτή </w:t>
      </w:r>
      <w:r>
        <w:rPr>
          <w:b w:val="0"/>
        </w:rPr>
        <w:t>PDF</w:t>
      </w:r>
      <w:r>
        <w:rPr>
          <w:b w:val="0"/>
          <w:lang w:val="el-GR"/>
        </w:rPr>
        <w:t xml:space="preserve"> (</w:t>
      </w:r>
      <w:r>
        <w:rPr>
          <w:b w:val="0"/>
        </w:rPr>
        <w:t>virtual</w:t>
      </w:r>
      <w:r>
        <w:rPr>
          <w:b w:val="0"/>
          <w:lang w:val="el-GR"/>
        </w:rPr>
        <w:t xml:space="preserve"> </w:t>
      </w:r>
      <w:r>
        <w:rPr>
          <w:b w:val="0"/>
        </w:rPr>
        <w:t>PDF</w:t>
      </w:r>
      <w:r>
        <w:rPr>
          <w:b w:val="0"/>
          <w:lang w:val="el-GR"/>
        </w:rPr>
        <w:t xml:space="preserve"> </w:t>
      </w:r>
      <w:r>
        <w:rPr>
          <w:b w:val="0"/>
        </w:rPr>
        <w:t>printer</w:t>
      </w:r>
      <w:r>
        <w:rPr>
          <w:b w:val="0"/>
          <w:lang w:val="el-GR"/>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Pr>
          <w:b w:val="0"/>
        </w:rPr>
        <w:t>PDF</w:t>
      </w:r>
      <w:r>
        <w:rPr>
          <w:b w:val="0"/>
          <w:lang w:val="el-GR"/>
        </w:rPr>
        <w:t xml:space="preserve"> αντί να το δρομολογεί σε φυσικό εκτυπωτή. Ενδεικτικά η λειτουργία αυτή μπορεί να πραγματοποιηθεί εγγενώς από </w:t>
      </w:r>
      <w:proofErr w:type="spellStart"/>
      <w:r>
        <w:rPr>
          <w:b w:val="0"/>
          <w:lang w:val="el-GR"/>
        </w:rPr>
        <w:t>φυλλομετρητή</w:t>
      </w:r>
      <w:proofErr w:type="spellEnd"/>
      <w:r>
        <w:rPr>
          <w:b w:val="0"/>
          <w:lang w:val="el-GR"/>
        </w:rPr>
        <w:t xml:space="preserve"> διαδικτύου, όπως π.χ. </w:t>
      </w:r>
      <w:r>
        <w:rPr>
          <w:b w:val="0"/>
        </w:rPr>
        <w:t>Google</w:t>
      </w:r>
      <w:r>
        <w:rPr>
          <w:b w:val="0"/>
          <w:lang w:val="el-GR"/>
        </w:rPr>
        <w:t xml:space="preserve"> </w:t>
      </w:r>
      <w:r>
        <w:rPr>
          <w:b w:val="0"/>
        </w:rPr>
        <w:t>Chrome</w:t>
      </w:r>
      <w:r>
        <w:rPr>
          <w:b w:val="0"/>
          <w:lang w:val="el-GR"/>
        </w:rPr>
        <w:t xml:space="preserve">, ή από εξειδικευμένο λογισμικό, όπως π.χ. </w:t>
      </w:r>
      <w:r>
        <w:rPr>
          <w:b w:val="0"/>
        </w:rPr>
        <w:t>CutePDF</w:t>
      </w:r>
      <w:r>
        <w:rPr>
          <w:b w:val="0"/>
          <w:lang w:val="el-GR"/>
        </w:rPr>
        <w:t>.</w:t>
      </w:r>
      <w:bookmarkEnd w:id="34"/>
      <w:r>
        <w:rPr>
          <w:b w:val="0"/>
          <w:lang w:val="el-GR"/>
        </w:rPr>
        <w:t xml:space="preserve"> </w:t>
      </w:r>
    </w:p>
    <w:p w:rsidR="001D0DB3" w:rsidRDefault="001D0DB3" w:rsidP="001D0DB3">
      <w:pPr>
        <w:rPr>
          <w:lang w:val="el-GR"/>
        </w:rPr>
        <w:sectPr w:rsidR="001D0DB3">
          <w:headerReference w:type="default" r:id="rId15"/>
          <w:footerReference w:type="default" r:id="rId16"/>
          <w:pgSz w:w="11906" w:h="16838"/>
          <w:pgMar w:top="1134" w:right="1134" w:bottom="1134" w:left="1134" w:header="720" w:footer="709" w:gutter="0"/>
          <w:cols w:space="720"/>
          <w:formProt w:val="0"/>
          <w:docGrid w:linePitch="360"/>
        </w:sectPr>
      </w:pPr>
      <w:bookmarkStart w:id="35" w:name="_Toc485303524"/>
      <w:r>
        <w:rPr>
          <w:b/>
          <w:lang w:val="el-GR"/>
        </w:rPr>
        <w:t>2.2</w:t>
      </w:r>
      <w:r>
        <w:rPr>
          <w:lang w:val="el-GR"/>
        </w:rPr>
        <w:t xml:space="preserve"> Σε κάθε περίπτωση και ανεξαρτήτως της ύπαρξης επικουρικού αρχείου </w:t>
      </w:r>
      <w:r>
        <w:t>xml</w:t>
      </w:r>
      <w:r>
        <w:rPr>
          <w:lang w:val="el-GR"/>
        </w:rPr>
        <w:t xml:space="preserve"> στον χώρο του δ/</w:t>
      </w:r>
      <w:proofErr w:type="spellStart"/>
      <w:r>
        <w:rPr>
          <w:lang w:val="el-GR"/>
        </w:rPr>
        <w:t>σμου</w:t>
      </w:r>
      <w:proofErr w:type="spellEnd"/>
      <w:r>
        <w:rPr>
          <w:lang w:val="el-GR"/>
        </w:rPr>
        <w:t>, οι οικονομικοί φορείς μπορούν να προσφεύγουν απ’ ευθείας στην ηλεκτρονική υπηρεσία της Ευρωπαϊκής Επιτροπής (</w:t>
      </w:r>
      <w:r>
        <w:t>https</w:t>
      </w:r>
      <w:r>
        <w:rPr>
          <w:lang w:val="el-GR"/>
        </w:rPr>
        <w:t>://</w:t>
      </w:r>
      <w:proofErr w:type="spellStart"/>
      <w:r>
        <w:t>ec</w:t>
      </w:r>
      <w:proofErr w:type="spellEnd"/>
      <w:r>
        <w:rPr>
          <w:lang w:val="el-GR"/>
        </w:rPr>
        <w:t>.</w:t>
      </w:r>
      <w:proofErr w:type="spellStart"/>
      <w:r>
        <w:t>europa</w:t>
      </w:r>
      <w:proofErr w:type="spellEnd"/>
      <w:r>
        <w:rPr>
          <w:lang w:val="el-GR"/>
        </w:rPr>
        <w:t>.</w:t>
      </w:r>
      <w:proofErr w:type="spellStart"/>
      <w:r>
        <w:t>eu</w:t>
      </w:r>
      <w:proofErr w:type="spellEnd"/>
      <w:r>
        <w:rPr>
          <w:lang w:val="el-GR"/>
        </w:rPr>
        <w:t>/</w:t>
      </w:r>
      <w:r>
        <w:t>growth</w:t>
      </w:r>
      <w:r>
        <w:rPr>
          <w:lang w:val="el-GR"/>
        </w:rPr>
        <w:t>/</w:t>
      </w:r>
      <w:r>
        <w:t>tools</w:t>
      </w:r>
      <w:r>
        <w:rPr>
          <w:lang w:val="el-GR"/>
        </w:rPr>
        <w:t>-</w:t>
      </w:r>
      <w:r>
        <w:t>databases</w:t>
      </w:r>
      <w:r>
        <w:rPr>
          <w:lang w:val="el-GR"/>
        </w:rPr>
        <w:t>/</w:t>
      </w:r>
      <w:proofErr w:type="spellStart"/>
      <w:r>
        <w:t>espd</w:t>
      </w:r>
      <w:proofErr w:type="spellEnd"/>
      <w:r>
        <w:rPr>
          <w:lang w:val="el-GR"/>
        </w:rPr>
        <w:t xml:space="preserve">) </w:t>
      </w:r>
      <w:r w:rsidRPr="00223BDE">
        <w:rPr>
          <w:lang w:val="el-GR"/>
        </w:rPr>
        <w:t xml:space="preserve">και την εθνική υπηρεσία </w:t>
      </w:r>
      <w:hyperlink r:id="rId17" w:history="1">
        <w:r w:rsidRPr="009F4EFC">
          <w:rPr>
            <w:rStyle w:val="Hyperlink"/>
            <w:lang w:val="el-GR"/>
          </w:rPr>
          <w:t>https://espdint.eprocurement.gov.gr/</w:t>
        </w:r>
      </w:hyperlink>
      <w:r>
        <w:rPr>
          <w:lang w:val="el-GR"/>
        </w:rPr>
        <w:t xml:space="preserve"> να δημιουργούν το </w:t>
      </w:r>
      <w:r>
        <w:t>E</w:t>
      </w:r>
      <w:r>
        <w:rPr>
          <w:lang w:val="el-GR"/>
        </w:rPr>
        <w:t xml:space="preserve">ΕΕΣ, να συμπληρώνουν με ευθύνη τους όλα τα δεδομένα που αφορούν τον εκάστοτε διαγωνισμό και αναφέρονται στην διακήρυξη, να συμπληρώνουν τις σχετικές απαντήσεις και να το εκτυπώνουν σε μορφή </w:t>
      </w:r>
      <w:r>
        <w:t>pdf</w:t>
      </w:r>
      <w:r>
        <w:rPr>
          <w:lang w:val="el-GR"/>
        </w:rPr>
        <w:t xml:space="preserve"> προκειμένου να το υπογράψουν ψηφιακά και να το υποβάλλουν στο σχετικό διαγωνισμό.</w:t>
      </w:r>
      <w:bookmarkEnd w:id="35"/>
      <w:r>
        <w:rPr>
          <w:lang w:val="el-GR"/>
        </w:rPr>
        <w:t xml:space="preserve"> </w:t>
      </w:r>
    </w:p>
    <w:p w:rsidR="001D0DB3" w:rsidRDefault="001D0DB3" w:rsidP="001D0DB3">
      <w:pPr>
        <w:pStyle w:val="Heading2"/>
        <w:tabs>
          <w:tab w:val="clear" w:pos="567"/>
          <w:tab w:val="left" w:pos="0"/>
        </w:tabs>
        <w:ind w:left="0" w:firstLine="0"/>
        <w:rPr>
          <w:i/>
          <w:color w:val="5B9BD5"/>
          <w:lang w:val="el-GR"/>
        </w:rPr>
      </w:pPr>
      <w:bookmarkStart w:id="36" w:name="_Toc24013685"/>
      <w:r>
        <w:rPr>
          <w:lang w:val="el-GR"/>
        </w:rPr>
        <w:lastRenderedPageBreak/>
        <w:t>ΠΑΡΑΡΤΗΜΑ Ι</w:t>
      </w:r>
      <w:r>
        <w:rPr>
          <w:lang w:val="fr-FR"/>
        </w:rPr>
        <w:t>V</w:t>
      </w:r>
      <w:r>
        <w:rPr>
          <w:lang w:val="el-GR"/>
        </w:rPr>
        <w:t>– Σχέδιο Σύμβασης</w:t>
      </w:r>
      <w:bookmarkEnd w:id="36"/>
    </w:p>
    <w:p w:rsidR="001D0DB3" w:rsidRPr="00164649" w:rsidRDefault="001D0DB3" w:rsidP="001D0DB3">
      <w:pPr>
        <w:pStyle w:val="BodyText"/>
        <w:spacing w:before="240" w:after="120"/>
        <w:jc w:val="right"/>
        <w:rPr>
          <w:lang w:val="el-GR"/>
        </w:rPr>
      </w:pPr>
      <w:r w:rsidRPr="00164649">
        <w:rPr>
          <w:lang w:val="el-GR"/>
        </w:rPr>
        <w:t>ΚΤΑΧΩΡΙΣΤΕΟ ΣΤΟ Κ.Η.Μ.ΔΗ.Σ.</w:t>
      </w:r>
    </w:p>
    <w:p w:rsidR="001D0DB3" w:rsidRDefault="001D0DB3" w:rsidP="001D0DB3">
      <w:pPr>
        <w:pStyle w:val="BodyText"/>
        <w:spacing w:before="240" w:after="120"/>
        <w:jc w:val="center"/>
        <w:rPr>
          <w:b/>
          <w:sz w:val="24"/>
          <w:lang w:val="el-GR"/>
        </w:rPr>
      </w:pPr>
      <w:r>
        <w:rPr>
          <w:b/>
          <w:sz w:val="24"/>
          <w:lang w:val="el-GR"/>
        </w:rPr>
        <w:t>ΣΥΜΒΑΣΗ ΠΡΟΜΗΘΕΙΑΣ</w:t>
      </w:r>
    </w:p>
    <w:p w:rsidR="001D0DB3" w:rsidRDefault="001D0DB3" w:rsidP="001D0DB3">
      <w:pPr>
        <w:pStyle w:val="BodyText"/>
        <w:spacing w:line="290" w:lineRule="auto"/>
        <w:ind w:right="4236"/>
        <w:jc w:val="left"/>
        <w:rPr>
          <w:lang w:val="el-GR"/>
        </w:rPr>
      </w:pPr>
      <w:r>
        <w:rPr>
          <w:lang w:val="el-GR"/>
        </w:rPr>
        <w:t xml:space="preserve">Στην Πάτρα, σήμερα, την </w:t>
      </w:r>
      <w:r>
        <w:rPr>
          <w:lang w:val="en-US"/>
        </w:rPr>
        <w:t>XX</w:t>
      </w:r>
      <w:r>
        <w:rPr>
          <w:lang w:val="el-GR"/>
        </w:rPr>
        <w:t>/</w:t>
      </w:r>
      <w:r>
        <w:rPr>
          <w:lang w:val="en-US"/>
        </w:rPr>
        <w:t>XX</w:t>
      </w:r>
      <w:r>
        <w:rPr>
          <w:lang w:val="el-GR"/>
        </w:rPr>
        <w:t>/20</w:t>
      </w:r>
      <w:r>
        <w:rPr>
          <w:lang w:val="en-US"/>
        </w:rPr>
        <w:t>XX</w:t>
      </w:r>
      <w:r>
        <w:rPr>
          <w:lang w:val="el-GR"/>
        </w:rPr>
        <w:t xml:space="preserve"> </w:t>
      </w:r>
    </w:p>
    <w:p w:rsidR="001D0DB3" w:rsidRDefault="001D0DB3" w:rsidP="001D0DB3">
      <w:pPr>
        <w:pStyle w:val="BodyText"/>
        <w:spacing w:line="290" w:lineRule="auto"/>
        <w:ind w:left="284" w:right="4236"/>
        <w:jc w:val="left"/>
        <w:rPr>
          <w:b/>
          <w:lang w:val="el-GR"/>
        </w:rPr>
      </w:pPr>
      <w:r>
        <w:rPr>
          <w:b/>
          <w:lang w:val="el-GR"/>
        </w:rPr>
        <w:t xml:space="preserve">μεταξύ των </w:t>
      </w:r>
      <w:proofErr w:type="spellStart"/>
      <w:r>
        <w:rPr>
          <w:b/>
          <w:lang w:val="el-GR"/>
        </w:rPr>
        <w:t>αφ΄ενός</w:t>
      </w:r>
      <w:proofErr w:type="spellEnd"/>
    </w:p>
    <w:p w:rsidR="001D0DB3" w:rsidRDefault="001D0DB3" w:rsidP="001D0DB3">
      <w:pPr>
        <w:pStyle w:val="BodyText"/>
        <w:spacing w:before="1" w:after="120"/>
        <w:ind w:right="111"/>
        <w:rPr>
          <w:rFonts w:asciiTheme="minorHAnsi" w:hAnsiTheme="minorHAnsi" w:cstheme="minorHAnsi"/>
          <w:szCs w:val="22"/>
          <w:lang w:val="el-GR"/>
        </w:rPr>
      </w:pPr>
      <w:r w:rsidRPr="001C34D3">
        <w:rPr>
          <w:szCs w:val="22"/>
          <w:lang w:val="el-GR"/>
        </w:rPr>
        <w:t xml:space="preserve">του Ιδρύματος Τεχνολογίας Έρευνας/ Ινστιτούτου Επιστημών Χημικής Μηχανικής, με έδρα υποκαταστήματος στο Πλατάνι Πάτρας, με Α.Φ.Μ. 090101655 και ΔΟΥ Ηρακλείου, που εκπροσωπείται νόμιμα για την υπογραφή της παρούσας από το Διευθυντή του Ινστιτούτου Επιστημών Χημικής Μηχανικής, </w:t>
      </w:r>
      <w:proofErr w:type="spellStart"/>
      <w:r w:rsidRPr="001C34D3">
        <w:rPr>
          <w:szCs w:val="22"/>
          <w:lang w:val="el-GR"/>
        </w:rPr>
        <w:t>κο</w:t>
      </w:r>
      <w:proofErr w:type="spellEnd"/>
      <w:r w:rsidRPr="001C34D3">
        <w:rPr>
          <w:szCs w:val="22"/>
          <w:lang w:val="el-GR"/>
        </w:rPr>
        <w:t xml:space="preserve">. Βασίλειο </w:t>
      </w:r>
      <w:proofErr w:type="spellStart"/>
      <w:r w:rsidRPr="001C34D3">
        <w:rPr>
          <w:szCs w:val="22"/>
          <w:lang w:val="el-GR"/>
        </w:rPr>
        <w:t>Μπουργανό</w:t>
      </w:r>
      <w:proofErr w:type="spellEnd"/>
      <w:r w:rsidRPr="001C34D3">
        <w:rPr>
          <w:szCs w:val="22"/>
          <w:lang w:val="el-GR"/>
        </w:rPr>
        <w:t xml:space="preserve">, δυνάμει της </w:t>
      </w:r>
      <w:r w:rsidRPr="0063076C">
        <w:rPr>
          <w:szCs w:val="22"/>
          <w:lang w:val="el-GR"/>
        </w:rPr>
        <w:t>……………..</w:t>
      </w:r>
      <w:r w:rsidRPr="001C34D3">
        <w:rPr>
          <w:szCs w:val="22"/>
          <w:lang w:val="el-GR"/>
        </w:rPr>
        <w:t xml:space="preserve"> απόφασης του Διοικητικού Συμβουλίου του Ιδρύματος Τεχνολογίας και Έρευνας, το οποίο στο εξής θα καλείται Ι</w:t>
      </w:r>
      <w:r>
        <w:rPr>
          <w:lang w:val="el-GR"/>
        </w:rPr>
        <w:t>ΤΕ</w:t>
      </w:r>
    </w:p>
    <w:p w:rsidR="001D0DB3" w:rsidRDefault="001D0DB3" w:rsidP="001D0DB3">
      <w:pPr>
        <w:pStyle w:val="BodyText"/>
        <w:spacing w:before="60" w:after="120"/>
        <w:ind w:left="284"/>
        <w:rPr>
          <w:b/>
          <w:lang w:val="el-GR"/>
        </w:rPr>
      </w:pPr>
      <w:r>
        <w:rPr>
          <w:b/>
          <w:lang w:val="el-GR"/>
        </w:rPr>
        <w:t xml:space="preserve">και </w:t>
      </w:r>
      <w:proofErr w:type="spellStart"/>
      <w:r>
        <w:rPr>
          <w:b/>
          <w:lang w:val="el-GR"/>
        </w:rPr>
        <w:t>αφ</w:t>
      </w:r>
      <w:proofErr w:type="spellEnd"/>
      <w:r>
        <w:rPr>
          <w:b/>
          <w:lang w:val="el-GR"/>
        </w:rPr>
        <w:t xml:space="preserve"> ετέρου</w:t>
      </w:r>
    </w:p>
    <w:p w:rsidR="001D0DB3" w:rsidRDefault="001D0DB3" w:rsidP="001D0DB3">
      <w:pPr>
        <w:pStyle w:val="BodyText"/>
        <w:spacing w:before="60" w:after="120"/>
        <w:rPr>
          <w:b/>
          <w:lang w:val="el-GR"/>
        </w:rPr>
      </w:pPr>
      <w:r>
        <w:rPr>
          <w:lang w:val="el-GR"/>
        </w:rPr>
        <w:t xml:space="preserve">Της εταιρείας με την επωνυμία </w:t>
      </w:r>
      <w:r>
        <w:rPr>
          <w:b/>
          <w:lang w:val="el-GR"/>
        </w:rPr>
        <w:t>………………………</w:t>
      </w:r>
      <w:r>
        <w:rPr>
          <w:lang w:val="el-GR"/>
        </w:rPr>
        <w:t xml:space="preserve"> που εδρεύει στο …………, στην οδό …………., </w:t>
      </w:r>
      <w:proofErr w:type="spellStart"/>
      <w:r>
        <w:rPr>
          <w:lang w:val="el-GR"/>
        </w:rPr>
        <w:t>αρ</w:t>
      </w:r>
      <w:proofErr w:type="spellEnd"/>
      <w:r>
        <w:rPr>
          <w:lang w:val="el-GR"/>
        </w:rPr>
        <w:t xml:space="preserve"> ……………, με Α.Φ.Μ……………. - ΔΟΥ </w:t>
      </w:r>
      <w:r>
        <w:rPr>
          <w:b/>
          <w:lang w:val="el-GR"/>
        </w:rPr>
        <w:t>………………………</w:t>
      </w:r>
      <w:r>
        <w:rPr>
          <w:lang w:val="el-GR"/>
        </w:rPr>
        <w:t xml:space="preserve"> και εκπροσωπείται νόμιμα από τον κ</w:t>
      </w:r>
      <w:r>
        <w:rPr>
          <w:lang w:val="en-US"/>
        </w:rPr>
        <w:t>o</w:t>
      </w:r>
      <w:r>
        <w:rPr>
          <w:lang w:val="el-GR"/>
        </w:rPr>
        <w:t xml:space="preserve"> </w:t>
      </w:r>
      <w:r>
        <w:rPr>
          <w:b/>
          <w:lang w:val="el-GR"/>
        </w:rPr>
        <w:t>………………………</w:t>
      </w:r>
      <w:r>
        <w:rPr>
          <w:lang w:val="el-GR"/>
        </w:rPr>
        <w:t>, η οποία στο εξής θα καλείται "Προμηθεύτρια εταιρεία</w:t>
      </w:r>
      <w:r>
        <w:rPr>
          <w:spacing w:val="-10"/>
          <w:lang w:val="el-GR"/>
        </w:rPr>
        <w:t xml:space="preserve"> </w:t>
      </w:r>
      <w:r>
        <w:rPr>
          <w:lang w:val="el-GR"/>
        </w:rPr>
        <w:t>"</w:t>
      </w:r>
    </w:p>
    <w:p w:rsidR="001D0DB3" w:rsidRPr="00164649" w:rsidRDefault="001D0DB3" w:rsidP="001D0DB3">
      <w:pPr>
        <w:pStyle w:val="BodyText"/>
        <w:spacing w:before="60" w:after="120"/>
        <w:ind w:left="284"/>
        <w:rPr>
          <w:b/>
          <w:lang w:val="el-GR"/>
        </w:rPr>
      </w:pPr>
      <w:r w:rsidRPr="00164649">
        <w:rPr>
          <w:b/>
          <w:lang w:val="el-GR"/>
        </w:rPr>
        <w:t xml:space="preserve">λαμβάνοντας </w:t>
      </w:r>
      <w:proofErr w:type="spellStart"/>
      <w:r w:rsidRPr="00164649">
        <w:rPr>
          <w:b/>
          <w:lang w:val="el-GR"/>
        </w:rPr>
        <w:t>υπ΄οψιν</w:t>
      </w:r>
      <w:proofErr w:type="spellEnd"/>
    </w:p>
    <w:p w:rsidR="001D0DB3" w:rsidRDefault="001D0DB3" w:rsidP="001D0DB3">
      <w:pPr>
        <w:pStyle w:val="ListParagraph"/>
        <w:numPr>
          <w:ilvl w:val="0"/>
          <w:numId w:val="3"/>
        </w:numPr>
        <w:rPr>
          <w:b w:val="0"/>
          <w:lang w:val="el-GR"/>
        </w:rPr>
      </w:pPr>
      <w:r>
        <w:rPr>
          <w:b w:val="0"/>
          <w:lang w:val="el-GR"/>
        </w:rPr>
        <w:t>Τις διατάξεις του ν. 4412/2016, όπως τροποποιήθηκε και ισχύει</w:t>
      </w:r>
    </w:p>
    <w:p w:rsidR="001D0DB3" w:rsidRDefault="001D0DB3" w:rsidP="001D0DB3">
      <w:pPr>
        <w:pStyle w:val="ListParagraph"/>
        <w:numPr>
          <w:ilvl w:val="0"/>
          <w:numId w:val="3"/>
        </w:numPr>
        <w:jc w:val="both"/>
        <w:rPr>
          <w:b w:val="0"/>
          <w:lang w:val="el-GR"/>
        </w:rPr>
      </w:pPr>
      <w:r>
        <w:rPr>
          <w:b w:val="0"/>
          <w:lang w:val="el-GR"/>
        </w:rPr>
        <w:t xml:space="preserve">την </w:t>
      </w:r>
      <w:proofErr w:type="spellStart"/>
      <w:r>
        <w:rPr>
          <w:b w:val="0"/>
          <w:lang w:val="el-GR"/>
        </w:rPr>
        <w:t>υπ</w:t>
      </w:r>
      <w:proofErr w:type="spellEnd"/>
      <w:r>
        <w:rPr>
          <w:b w:val="0"/>
          <w:lang w:val="el-GR"/>
        </w:rPr>
        <w:t xml:space="preserve"> αριθ. </w:t>
      </w:r>
      <w:r w:rsidRPr="00FB34EB">
        <w:rPr>
          <w:rFonts w:cstheme="minorHAnsi"/>
          <w:b w:val="0"/>
          <w:szCs w:val="22"/>
          <w:lang w:val="el-GR"/>
        </w:rPr>
        <w:t>385/27-6/13.10.2018</w:t>
      </w:r>
      <w:r>
        <w:rPr>
          <w:b w:val="0"/>
          <w:szCs w:val="22"/>
          <w:lang w:val="el-GR"/>
        </w:rPr>
        <w:t xml:space="preserve"> </w:t>
      </w:r>
      <w:r>
        <w:rPr>
          <w:b w:val="0"/>
          <w:lang w:val="el-GR"/>
        </w:rPr>
        <w:t xml:space="preserve">απόφαση του Διοικητικού Συμβουλίου του Ιδρύματος Τεχνολογίας και Έρευνας με την οποία εγκρίθηκε η διενέργεια του διαγωνισμού και συγκροτήθηκε η επιτροπή του διαγωνισμού </w:t>
      </w:r>
      <w:r w:rsidRPr="00FE7435">
        <w:rPr>
          <w:rFonts w:asciiTheme="minorHAnsi" w:hAnsiTheme="minorHAnsi" w:cstheme="minorHAnsi"/>
          <w:b w:val="0"/>
          <w:szCs w:val="22"/>
          <w:lang w:val="el-GR"/>
        </w:rPr>
        <w:t xml:space="preserve">που διενεργήθηκε στο πλαίσιο υλοποίησης </w:t>
      </w:r>
      <w:r w:rsidRPr="00274E27">
        <w:rPr>
          <w:rFonts w:asciiTheme="minorHAnsi" w:hAnsiTheme="minorHAnsi" w:cstheme="minorHAnsi"/>
          <w:b w:val="0"/>
          <w:iCs/>
          <w:szCs w:val="22"/>
          <w:lang w:val="el-GR"/>
        </w:rPr>
        <w:t xml:space="preserve">του </w:t>
      </w:r>
      <w:proofErr w:type="spellStart"/>
      <w:r w:rsidRPr="00274E27">
        <w:rPr>
          <w:rFonts w:asciiTheme="minorHAnsi" w:hAnsiTheme="minorHAnsi" w:cstheme="minorHAnsi"/>
          <w:b w:val="0"/>
          <w:iCs/>
          <w:szCs w:val="22"/>
          <w:lang w:val="el-GR"/>
        </w:rPr>
        <w:t>Υποέργου</w:t>
      </w:r>
      <w:proofErr w:type="spellEnd"/>
      <w:r w:rsidRPr="00274E27">
        <w:rPr>
          <w:rFonts w:asciiTheme="minorHAnsi" w:hAnsiTheme="minorHAnsi" w:cstheme="minorHAnsi"/>
          <w:b w:val="0"/>
          <w:iCs/>
          <w:szCs w:val="22"/>
          <w:lang w:val="el-GR"/>
        </w:rPr>
        <w:t xml:space="preserve"> 12 «INNOVATION-EL-Δυτική Ελλάδα- διάταξης </w:t>
      </w:r>
      <w:proofErr w:type="spellStart"/>
      <w:r w:rsidRPr="00274E27">
        <w:rPr>
          <w:rFonts w:asciiTheme="minorHAnsi" w:hAnsiTheme="minorHAnsi" w:cstheme="minorHAnsi"/>
          <w:b w:val="0"/>
          <w:iCs/>
          <w:szCs w:val="22"/>
          <w:lang w:val="el-GR"/>
        </w:rPr>
        <w:t>πορομετρίας</w:t>
      </w:r>
      <w:proofErr w:type="spellEnd"/>
      <w:r w:rsidRPr="00274E27">
        <w:rPr>
          <w:rFonts w:asciiTheme="minorHAnsi" w:hAnsiTheme="minorHAnsi" w:cstheme="minorHAnsi"/>
          <w:b w:val="0"/>
          <w:iCs/>
          <w:szCs w:val="22"/>
          <w:lang w:val="el-GR"/>
        </w:rPr>
        <w:t xml:space="preserve"> </w:t>
      </w:r>
      <w:proofErr w:type="spellStart"/>
      <w:r w:rsidRPr="00274E27">
        <w:rPr>
          <w:rFonts w:asciiTheme="minorHAnsi" w:hAnsiTheme="minorHAnsi" w:cstheme="minorHAnsi"/>
          <w:b w:val="0"/>
          <w:iCs/>
          <w:szCs w:val="22"/>
          <w:lang w:val="el-GR"/>
        </w:rPr>
        <w:t>Hg</w:t>
      </w:r>
      <w:proofErr w:type="spellEnd"/>
      <w:r w:rsidRPr="00274E27">
        <w:rPr>
          <w:rFonts w:asciiTheme="minorHAnsi" w:hAnsiTheme="minorHAnsi" w:cstheme="minorHAnsi"/>
          <w:b w:val="0"/>
          <w:iCs/>
          <w:szCs w:val="22"/>
          <w:lang w:val="el-GR"/>
        </w:rPr>
        <w:t xml:space="preserve"> νέας τεχνολογίας και χαμηλής κατανάλωσης </w:t>
      </w:r>
      <w:proofErr w:type="spellStart"/>
      <w:r w:rsidRPr="00274E27">
        <w:rPr>
          <w:rFonts w:asciiTheme="minorHAnsi" w:hAnsiTheme="minorHAnsi" w:cstheme="minorHAnsi"/>
          <w:b w:val="0"/>
          <w:iCs/>
          <w:szCs w:val="22"/>
          <w:lang w:val="el-GR"/>
        </w:rPr>
        <w:t>Hg</w:t>
      </w:r>
      <w:proofErr w:type="spellEnd"/>
      <w:r w:rsidRPr="00274E27">
        <w:rPr>
          <w:rFonts w:asciiTheme="minorHAnsi" w:hAnsiTheme="minorHAnsi" w:cstheme="minorHAnsi"/>
          <w:b w:val="0"/>
          <w:iCs/>
          <w:szCs w:val="22"/>
          <w:lang w:val="el-GR"/>
        </w:rPr>
        <w:t xml:space="preserve">»  της Πράξης «Εθνική Υποδομή </w:t>
      </w:r>
      <w:proofErr w:type="spellStart"/>
      <w:r w:rsidRPr="00274E27">
        <w:rPr>
          <w:rFonts w:asciiTheme="minorHAnsi" w:hAnsiTheme="minorHAnsi" w:cstheme="minorHAnsi"/>
          <w:b w:val="0"/>
          <w:iCs/>
          <w:szCs w:val="22"/>
          <w:lang w:val="el-GR"/>
        </w:rPr>
        <w:t>Νανοτεχνολογίας</w:t>
      </w:r>
      <w:proofErr w:type="spellEnd"/>
      <w:r w:rsidRPr="00274E27">
        <w:rPr>
          <w:rFonts w:asciiTheme="minorHAnsi" w:hAnsiTheme="minorHAnsi" w:cstheme="minorHAnsi"/>
          <w:b w:val="0"/>
          <w:iCs/>
          <w:szCs w:val="22"/>
          <w:lang w:val="el-GR"/>
        </w:rPr>
        <w:t xml:space="preserve">, Προηγμένων Υλικών και </w:t>
      </w:r>
      <w:proofErr w:type="spellStart"/>
      <w:r w:rsidRPr="00274E27">
        <w:rPr>
          <w:rFonts w:asciiTheme="minorHAnsi" w:hAnsiTheme="minorHAnsi" w:cstheme="minorHAnsi"/>
          <w:b w:val="0"/>
          <w:iCs/>
          <w:szCs w:val="22"/>
          <w:lang w:val="el-GR"/>
        </w:rPr>
        <w:t>Μικρο</w:t>
      </w:r>
      <w:proofErr w:type="spellEnd"/>
      <w:r w:rsidRPr="00274E27">
        <w:rPr>
          <w:rFonts w:asciiTheme="minorHAnsi" w:hAnsiTheme="minorHAnsi" w:cstheme="minorHAnsi"/>
          <w:b w:val="0"/>
          <w:iCs/>
          <w:szCs w:val="22"/>
          <w:lang w:val="el-GR"/>
        </w:rPr>
        <w:t xml:space="preserve">-/ </w:t>
      </w:r>
      <w:proofErr w:type="spellStart"/>
      <w:r w:rsidRPr="00274E27">
        <w:rPr>
          <w:rFonts w:asciiTheme="minorHAnsi" w:hAnsiTheme="minorHAnsi" w:cstheme="minorHAnsi"/>
          <w:b w:val="0"/>
          <w:iCs/>
          <w:szCs w:val="22"/>
          <w:lang w:val="el-GR"/>
        </w:rPr>
        <w:t>Νανοηλεκτρονικής</w:t>
      </w:r>
      <w:proofErr w:type="spellEnd"/>
      <w:r w:rsidRPr="00274E27">
        <w:rPr>
          <w:rFonts w:asciiTheme="minorHAnsi" w:hAnsiTheme="minorHAnsi" w:cstheme="minorHAnsi"/>
          <w:b w:val="0"/>
          <w:iCs/>
          <w:szCs w:val="22"/>
          <w:lang w:val="el-GR"/>
        </w:rPr>
        <w:t xml:space="preserve"> [INNOVATION-EL]», MIS 5002772, που χρηματοδοτείται από την Ευρωπαϊκή Ένωση (Ε.Τ.Π.Α.) και από εθνικούς πόρους μέσω του ΠΔΕ</w:t>
      </w:r>
    </w:p>
    <w:p w:rsidR="001D0DB3" w:rsidRDefault="001D0DB3" w:rsidP="001D0DB3">
      <w:pPr>
        <w:pStyle w:val="ListParagraph"/>
        <w:numPr>
          <w:ilvl w:val="0"/>
          <w:numId w:val="3"/>
        </w:numPr>
        <w:rPr>
          <w:b w:val="0"/>
          <w:lang w:val="el-GR"/>
        </w:rPr>
      </w:pPr>
      <w:r>
        <w:rPr>
          <w:b w:val="0"/>
          <w:lang w:val="el-GR"/>
        </w:rPr>
        <w:t xml:space="preserve">Την υπ’ </w:t>
      </w:r>
      <w:proofErr w:type="spellStart"/>
      <w:r>
        <w:rPr>
          <w:b w:val="0"/>
          <w:lang w:val="el-GR"/>
        </w:rPr>
        <w:t>αριθμ</w:t>
      </w:r>
      <w:proofErr w:type="spellEnd"/>
      <w:r w:rsidRPr="009B6D53">
        <w:rPr>
          <w:b w:val="0"/>
          <w:lang w:val="el-GR"/>
        </w:rPr>
        <w:t>………….. ΑΔΑ……………. Απόφασης</w:t>
      </w:r>
      <w:r>
        <w:rPr>
          <w:b w:val="0"/>
          <w:lang w:val="el-GR"/>
        </w:rPr>
        <w:t xml:space="preserve"> Ανάληψης Υποχρέωσης</w:t>
      </w:r>
    </w:p>
    <w:p w:rsidR="001D0DB3" w:rsidRDefault="001D0DB3" w:rsidP="001D0DB3">
      <w:pPr>
        <w:pStyle w:val="ListParagraph"/>
        <w:numPr>
          <w:ilvl w:val="0"/>
          <w:numId w:val="3"/>
        </w:numPr>
        <w:rPr>
          <w:b w:val="0"/>
          <w:lang w:val="el-GR"/>
        </w:rPr>
      </w:pPr>
      <w:r>
        <w:rPr>
          <w:b w:val="0"/>
          <w:lang w:val="el-GR"/>
        </w:rPr>
        <w:t xml:space="preserve">την από ………………………………διακήρυξη του διαγωνισμού </w:t>
      </w:r>
    </w:p>
    <w:p w:rsidR="001D0DB3" w:rsidRDefault="001D0DB3" w:rsidP="001D0DB3">
      <w:pPr>
        <w:pStyle w:val="ListParagraph"/>
        <w:numPr>
          <w:ilvl w:val="0"/>
          <w:numId w:val="3"/>
        </w:numPr>
        <w:rPr>
          <w:b w:val="0"/>
          <w:lang w:val="el-GR"/>
        </w:rPr>
      </w:pPr>
      <w:r>
        <w:rPr>
          <w:b w:val="0"/>
          <w:lang w:val="el-GR"/>
        </w:rPr>
        <w:t>την από ………….προσφορά της εταιρείας……………………………….</w:t>
      </w:r>
    </w:p>
    <w:p w:rsidR="001D0DB3" w:rsidRPr="00051281" w:rsidRDefault="001D0DB3" w:rsidP="001D0DB3">
      <w:pPr>
        <w:pStyle w:val="ListParagraph"/>
        <w:numPr>
          <w:ilvl w:val="0"/>
          <w:numId w:val="3"/>
        </w:numPr>
        <w:rPr>
          <w:b w:val="0"/>
          <w:lang w:val="el-GR"/>
        </w:rPr>
      </w:pPr>
      <w:r>
        <w:rPr>
          <w:b w:val="0"/>
          <w:lang w:val="el-GR"/>
        </w:rPr>
        <w:t xml:space="preserve">την </w:t>
      </w:r>
      <w:proofErr w:type="spellStart"/>
      <w:r>
        <w:rPr>
          <w:b w:val="0"/>
          <w:lang w:val="el-GR"/>
        </w:rPr>
        <w:t>υπ’αριθμ</w:t>
      </w:r>
      <w:proofErr w:type="spellEnd"/>
      <w:r>
        <w:rPr>
          <w:b w:val="0"/>
          <w:lang w:val="el-GR"/>
        </w:rPr>
        <w:t xml:space="preserve">. </w:t>
      </w:r>
      <w:r>
        <w:rPr>
          <w:rFonts w:asciiTheme="minorHAnsi" w:hAnsiTheme="minorHAnsi"/>
          <w:b w:val="0"/>
          <w:lang w:val="el-GR"/>
        </w:rPr>
        <w:t>…………….</w:t>
      </w:r>
      <w:r>
        <w:rPr>
          <w:b w:val="0"/>
          <w:lang w:val="el-GR"/>
        </w:rPr>
        <w:t xml:space="preserve"> του Διοικητικού Συμβουλίου του Ιδρύματος Τεχνολογίας και Έρευνας, </w:t>
      </w:r>
      <w:r>
        <w:rPr>
          <w:rFonts w:asciiTheme="minorHAnsi" w:hAnsiTheme="minorHAnsi"/>
          <w:b w:val="0"/>
          <w:lang w:val="el-GR"/>
        </w:rPr>
        <w:t xml:space="preserve">με την οποία </w:t>
      </w:r>
      <w:r>
        <w:rPr>
          <w:b w:val="0"/>
          <w:lang w:val="el-GR"/>
        </w:rPr>
        <w:t xml:space="preserve">με την οποία, έπειτα από εισήγηση της </w:t>
      </w:r>
      <w:proofErr w:type="spellStart"/>
      <w:r>
        <w:rPr>
          <w:b w:val="0"/>
          <w:lang w:val="el-GR"/>
        </w:rPr>
        <w:t>αρμοδίας</w:t>
      </w:r>
      <w:proofErr w:type="spellEnd"/>
      <w:r>
        <w:rPr>
          <w:b w:val="0"/>
          <w:lang w:val="el-GR"/>
        </w:rPr>
        <w:t xml:space="preserve"> Επιτροπής Αξιολόγησης, </w:t>
      </w:r>
      <w:r w:rsidRPr="00051281">
        <w:rPr>
          <w:b w:val="0"/>
          <w:lang w:val="el-GR"/>
        </w:rPr>
        <w:t>κατακυρώθηκε η προμήθεια στην εταιρεία ……………….</w:t>
      </w:r>
    </w:p>
    <w:p w:rsidR="001D0DB3" w:rsidRPr="00051281" w:rsidRDefault="001D0DB3" w:rsidP="001D0DB3">
      <w:pPr>
        <w:pStyle w:val="ListParagraph"/>
        <w:numPr>
          <w:ilvl w:val="0"/>
          <w:numId w:val="3"/>
        </w:numPr>
        <w:rPr>
          <w:b w:val="0"/>
          <w:lang w:val="el-GR"/>
        </w:rPr>
      </w:pPr>
      <w:r w:rsidRPr="00051281">
        <w:rPr>
          <w:b w:val="0"/>
          <w:lang w:val="el-GR"/>
        </w:rPr>
        <w:t xml:space="preserve">Την με Α.Π. ……….. θετική γνωμοδότηση της Διαχειριστικής Αρχής για τη σύναψη της παρούσας σύμβασης </w:t>
      </w:r>
    </w:p>
    <w:p w:rsidR="001D0DB3" w:rsidRPr="00AD4B78" w:rsidRDefault="001D0DB3" w:rsidP="001D0DB3">
      <w:pPr>
        <w:ind w:left="360"/>
        <w:rPr>
          <w:lang w:val="el-GR"/>
        </w:rPr>
      </w:pPr>
    </w:p>
    <w:p w:rsidR="001D0DB3" w:rsidRDefault="001D0DB3" w:rsidP="001D0DB3">
      <w:pPr>
        <w:pStyle w:val="BodyText"/>
        <w:spacing w:before="120" w:after="120"/>
        <w:rPr>
          <w:b/>
          <w:lang w:val="el-GR"/>
        </w:rPr>
      </w:pPr>
      <w:r>
        <w:rPr>
          <w:b/>
          <w:lang w:val="el-GR"/>
        </w:rPr>
        <w:t>συμφωνήθηκαν και έγιναν</w:t>
      </w:r>
      <w:r w:rsidRPr="00FE7C81">
        <w:rPr>
          <w:b/>
          <w:lang w:val="el-GR"/>
        </w:rPr>
        <w:t xml:space="preserve"> </w:t>
      </w:r>
      <w:r>
        <w:rPr>
          <w:b/>
          <w:lang w:val="el-GR"/>
        </w:rPr>
        <w:t>αμοιβαία αποδεκτά τα ακόλουθα:</w:t>
      </w:r>
    </w:p>
    <w:p w:rsidR="001D0DB3" w:rsidRDefault="001D0DB3" w:rsidP="001D0DB3">
      <w:pPr>
        <w:pStyle w:val="ListParagraph"/>
        <w:numPr>
          <w:ilvl w:val="1"/>
          <w:numId w:val="4"/>
        </w:numPr>
        <w:rPr>
          <w:lang w:val="el-GR"/>
        </w:rPr>
      </w:pPr>
      <w:r>
        <w:rPr>
          <w:lang w:val="el-GR"/>
        </w:rPr>
        <w:t>ΑΝΤΙΚΕΙΜΕΝΟ ΤΗΣ ΣΥΜΒΑΣΗΣ</w:t>
      </w:r>
    </w:p>
    <w:p w:rsidR="001D0DB3" w:rsidRDefault="001D0DB3" w:rsidP="001D0DB3">
      <w:pPr>
        <w:pStyle w:val="normalwithoutspacing"/>
      </w:pPr>
      <w:r>
        <w:t xml:space="preserve">Αντικείμενο της παρούσας σύμβασης είναι </w:t>
      </w:r>
      <w:r w:rsidRPr="004C5887">
        <w:t xml:space="preserve">η </w:t>
      </w:r>
      <w:r w:rsidRPr="004C5887">
        <w:rPr>
          <w:rFonts w:cstheme="minorHAnsi"/>
          <w:b/>
          <w:szCs w:val="22"/>
        </w:rPr>
        <w:t xml:space="preserve">Προμήθεια </w:t>
      </w:r>
      <w:r>
        <w:rPr>
          <w:rFonts w:cstheme="minorHAnsi"/>
          <w:b/>
          <w:szCs w:val="22"/>
        </w:rPr>
        <w:t>μίας</w:t>
      </w:r>
      <w:r w:rsidRPr="004C5887">
        <w:rPr>
          <w:rFonts w:cstheme="minorHAnsi"/>
          <w:b/>
          <w:szCs w:val="22"/>
        </w:rPr>
        <w:t xml:space="preserve"> (1) </w:t>
      </w:r>
      <w:r w:rsidRPr="00755BC0">
        <w:rPr>
          <w:rFonts w:cstheme="minorHAnsi"/>
          <w:b/>
          <w:szCs w:val="22"/>
        </w:rPr>
        <w:t xml:space="preserve">Διάταξης </w:t>
      </w:r>
      <w:proofErr w:type="spellStart"/>
      <w:r w:rsidRPr="00755BC0">
        <w:rPr>
          <w:rFonts w:cstheme="minorHAnsi"/>
          <w:b/>
          <w:szCs w:val="22"/>
        </w:rPr>
        <w:t>πορομετρίας</w:t>
      </w:r>
      <w:proofErr w:type="spellEnd"/>
      <w:r w:rsidRPr="00755BC0">
        <w:rPr>
          <w:rFonts w:cstheme="minorHAnsi"/>
          <w:b/>
          <w:szCs w:val="22"/>
        </w:rPr>
        <w:t xml:space="preserve"> </w:t>
      </w:r>
      <w:proofErr w:type="spellStart"/>
      <w:r w:rsidRPr="00755BC0">
        <w:rPr>
          <w:rFonts w:cstheme="minorHAnsi"/>
          <w:b/>
          <w:szCs w:val="22"/>
        </w:rPr>
        <w:t>Hg</w:t>
      </w:r>
      <w:proofErr w:type="spellEnd"/>
      <w:r w:rsidRPr="00755BC0">
        <w:rPr>
          <w:rFonts w:cstheme="minorHAnsi"/>
          <w:b/>
          <w:szCs w:val="22"/>
        </w:rPr>
        <w:t xml:space="preserve"> νέας τεχνολογίας και χαμηλής κατανάλωσης </w:t>
      </w:r>
      <w:proofErr w:type="spellStart"/>
      <w:r w:rsidRPr="00755BC0">
        <w:rPr>
          <w:rFonts w:cstheme="minorHAnsi"/>
          <w:b/>
          <w:szCs w:val="22"/>
        </w:rPr>
        <w:t>Hg</w:t>
      </w:r>
      <w:proofErr w:type="spellEnd"/>
      <w:r>
        <w:rPr>
          <w:rFonts w:cstheme="minorHAnsi"/>
          <w:szCs w:val="22"/>
        </w:rPr>
        <w:t xml:space="preserve"> .</w:t>
      </w:r>
      <w:r>
        <w:t>.</w:t>
      </w:r>
    </w:p>
    <w:p w:rsidR="001D0DB3" w:rsidRDefault="001D0DB3" w:rsidP="001D0DB3">
      <w:pPr>
        <w:pStyle w:val="BodyText"/>
        <w:spacing w:before="134" w:after="120" w:line="266" w:lineRule="auto"/>
        <w:ind w:right="109"/>
        <w:rPr>
          <w:lang w:val="el-GR"/>
        </w:rPr>
        <w:sectPr w:rsidR="001D0DB3" w:rsidSect="00C34A88">
          <w:headerReference w:type="default" r:id="rId18"/>
          <w:footerReference w:type="default" r:id="rId19"/>
          <w:pgSz w:w="11906" w:h="16838"/>
          <w:pgMar w:top="1134" w:right="1418" w:bottom="1134" w:left="1418" w:header="720" w:footer="266" w:gutter="0"/>
          <w:cols w:space="720"/>
          <w:formProt w:val="0"/>
          <w:titlePg/>
          <w:docGrid w:linePitch="360"/>
        </w:sectPr>
      </w:pPr>
    </w:p>
    <w:p w:rsidR="001D0DB3" w:rsidRPr="0037540C" w:rsidRDefault="001D0DB3" w:rsidP="001D0DB3">
      <w:pPr>
        <w:spacing w:before="120"/>
        <w:rPr>
          <w:szCs w:val="22"/>
          <w:lang w:val="el-GR"/>
        </w:rPr>
      </w:pPr>
      <w:r>
        <w:rPr>
          <w:lang w:val="el-GR"/>
        </w:rPr>
        <w:lastRenderedPageBreak/>
        <w:t xml:space="preserve">Αναλυτικότερα η προμηθεύτρια </w:t>
      </w:r>
      <w:r w:rsidRPr="00274E27">
        <w:rPr>
          <w:lang w:val="el-GR"/>
        </w:rPr>
        <w:t xml:space="preserve">εταιρεία </w:t>
      </w:r>
      <w:r w:rsidRPr="00584B3F">
        <w:rPr>
          <w:lang w:val="el-GR"/>
        </w:rPr>
        <w:t xml:space="preserve">αναλαμβάνει να προμηθεύσει το Ινστιτούτο </w:t>
      </w:r>
      <w:r w:rsidRPr="00584B3F">
        <w:rPr>
          <w:rFonts w:cstheme="minorHAnsi"/>
          <w:szCs w:val="22"/>
          <w:lang w:val="el-GR"/>
        </w:rPr>
        <w:t>Επιστημών Χημικής Μηχανικής</w:t>
      </w:r>
      <w:r w:rsidRPr="00584B3F">
        <w:rPr>
          <w:lang w:val="el-GR"/>
        </w:rPr>
        <w:t xml:space="preserve"> του ΙΤΕ με τον παραπάνω εξοπλισμό, να τοποθετήσει και εγκαταστήσει αυτόν στο εργαστήριο ………… αυτού, να τον παραδώσει σε πλήρη λειτουργεία κατόπιν τεχνικού ελέγχου καλής λειτουργίας και να εκπαιδεύσει προσωπικό στο χειρισμό</w:t>
      </w:r>
      <w:r w:rsidRPr="00274E27">
        <w:rPr>
          <w:lang w:val="el-GR"/>
        </w:rPr>
        <w:t xml:space="preserve"> του όπως λεπτομερώς περιγράφεται στο Παράρτημα Α της παρούσης (Τεχνικές Προδιαγραφές της διακήρυξης και προσφορά της προμηθεύτριας) το οποίο επισυνάπτεται και αποτελεί αναπόσπαστο τμήμα της παρούσας συμβάσεως</w:t>
      </w:r>
      <w:r w:rsidRPr="002646F6">
        <w:rPr>
          <w:u w:val="single"/>
          <w:lang w:val="el-GR"/>
        </w:rPr>
        <w:t>.</w:t>
      </w:r>
    </w:p>
    <w:p w:rsidR="001D0DB3" w:rsidRDefault="001D0DB3" w:rsidP="001D0DB3">
      <w:pPr>
        <w:pStyle w:val="ListParagraph"/>
        <w:numPr>
          <w:ilvl w:val="1"/>
          <w:numId w:val="4"/>
        </w:numPr>
        <w:rPr>
          <w:lang w:val="el-GR"/>
        </w:rPr>
      </w:pPr>
      <w:r>
        <w:rPr>
          <w:lang w:val="el-GR"/>
        </w:rPr>
        <w:t>ΧΡΟΝΟΣ ΠΑΡΑΔΟΣΗΣ</w:t>
      </w:r>
    </w:p>
    <w:p w:rsidR="001D0DB3" w:rsidRPr="00245A9C" w:rsidRDefault="001D0DB3" w:rsidP="001D0DB3">
      <w:pPr>
        <w:pStyle w:val="BodyText"/>
        <w:spacing w:before="134" w:after="120" w:line="266" w:lineRule="auto"/>
        <w:ind w:right="109"/>
        <w:rPr>
          <w:lang w:val="el-GR"/>
        </w:rPr>
      </w:pPr>
      <w:r w:rsidRPr="006A4AE9">
        <w:rPr>
          <w:lang w:val="el-GR"/>
        </w:rPr>
        <w:t>Ο χρόνος παράδοσης των συμβατικών ειδών ορίζεται σε</w:t>
      </w:r>
      <w:r>
        <w:rPr>
          <w:lang w:val="el-GR"/>
        </w:rPr>
        <w:t xml:space="preserve"> χρονικό διάστημα </w:t>
      </w:r>
      <w:r>
        <w:rPr>
          <w:b/>
          <w:lang w:val="el-GR" w:eastAsia="el-GR"/>
        </w:rPr>
        <w:t xml:space="preserve">………….. (….) ………… </w:t>
      </w:r>
      <w:r>
        <w:rPr>
          <w:lang w:val="el-GR"/>
        </w:rPr>
        <w:t>από την ημερομηνία υπογραφής της Σύμβασης προμήθειας.</w:t>
      </w:r>
    </w:p>
    <w:p w:rsidR="001D0DB3" w:rsidRDefault="001D0DB3" w:rsidP="001D0DB3">
      <w:pPr>
        <w:spacing w:line="300" w:lineRule="atLeast"/>
        <w:rPr>
          <w:b/>
          <w:szCs w:val="22"/>
          <w:lang w:val="el-GR"/>
        </w:rPr>
      </w:pPr>
      <w:r>
        <w:rPr>
          <w:b/>
          <w:szCs w:val="22"/>
          <w:lang w:val="el-GR"/>
        </w:rPr>
        <w:t xml:space="preserve">Μετάθεση χρονοδιαγράμματος </w:t>
      </w:r>
    </w:p>
    <w:p w:rsidR="001D0DB3" w:rsidRDefault="001D0DB3" w:rsidP="001D0DB3">
      <w:pPr>
        <w:spacing w:line="300" w:lineRule="atLeast"/>
        <w:rPr>
          <w:szCs w:val="22"/>
          <w:lang w:val="el-GR"/>
        </w:rPr>
      </w:pPr>
      <w:r w:rsidRPr="006A4AE9">
        <w:rPr>
          <w:lang w:val="el-GR"/>
        </w:rPr>
        <w:t xml:space="preserve">Ο χρόνος παράδοσης των συμβατικών </w:t>
      </w:r>
      <w:r>
        <w:rPr>
          <w:lang w:val="el-GR"/>
        </w:rPr>
        <w:t xml:space="preserve">ειδών </w:t>
      </w:r>
      <w:r>
        <w:rPr>
          <w:szCs w:val="22"/>
          <w:lang w:val="el-GR"/>
        </w:rPr>
        <w:t>δύναται να παραταθεί, πριν από τη λήξη του αρχικού συμβατικού χρόνου παράδοσης, υπό τις προϋποθέσεις του άρθρου 206 του ν. 4412/2016. Στην περίπτωση που το αίτημα υποβάλλεται από την προμηθεύτρια  εταιρεία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1D0DB3" w:rsidRDefault="001D0DB3" w:rsidP="001D0DB3">
      <w:pPr>
        <w:spacing w:line="300" w:lineRule="atLeast"/>
        <w:rPr>
          <w:szCs w:val="22"/>
          <w:lang w:val="el-GR"/>
        </w:rPr>
      </w:pPr>
      <w:r>
        <w:rPr>
          <w:szCs w:val="22"/>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ο εξοπλισμός , η προμηθεύτρια εταιρεία  κηρύσσεται έκπτωτη.</w:t>
      </w:r>
    </w:p>
    <w:p w:rsidR="001D0DB3" w:rsidRDefault="001D0DB3" w:rsidP="001D0DB3">
      <w:pPr>
        <w:pStyle w:val="ListParagraph"/>
        <w:numPr>
          <w:ilvl w:val="1"/>
          <w:numId w:val="4"/>
        </w:numPr>
        <w:rPr>
          <w:lang w:val="el-GR"/>
        </w:rPr>
      </w:pPr>
      <w:r>
        <w:rPr>
          <w:lang w:val="el-GR"/>
        </w:rPr>
        <w:t>ΠΑΡΑΔΟΣΗ - ΕΓΚΑΤΑΣΤΑΣΗ</w:t>
      </w:r>
    </w:p>
    <w:p w:rsidR="001D0DB3" w:rsidRDefault="001D0DB3" w:rsidP="001D0DB3">
      <w:pPr>
        <w:pStyle w:val="BodyText"/>
        <w:spacing w:before="101" w:after="120"/>
        <w:ind w:right="109"/>
        <w:rPr>
          <w:lang w:val="el-GR"/>
        </w:rPr>
      </w:pPr>
      <w:r>
        <w:rPr>
          <w:lang w:val="el-GR"/>
        </w:rPr>
        <w:t>Η παραλαβή του εξοπλισμού θα γίνει από την επιτροπή παραλαβής. Όλα τα είδη θα παραδοθούν και θα εγκατασταθούν στο εργαστήριο</w:t>
      </w:r>
      <w:r w:rsidRPr="0085392D">
        <w:rPr>
          <w:lang w:val="el-GR"/>
        </w:rPr>
        <w:t xml:space="preserve"> </w:t>
      </w:r>
      <w:r>
        <w:rPr>
          <w:b/>
          <w:lang w:val="el-GR"/>
        </w:rPr>
        <w:t>………………………</w:t>
      </w:r>
      <w:r>
        <w:rPr>
          <w:lang w:val="el-GR"/>
        </w:rPr>
        <w:t xml:space="preserve"> του Ινστιτούτου </w:t>
      </w:r>
      <w:r w:rsidRPr="00787DF7">
        <w:rPr>
          <w:rFonts w:cstheme="minorHAnsi"/>
          <w:szCs w:val="22"/>
          <w:lang w:val="el-GR"/>
        </w:rPr>
        <w:t>Επιστημών Χημικής Μηχανικής</w:t>
      </w:r>
      <w:r w:rsidRPr="00787DF7" w:rsidDel="00787DF7">
        <w:rPr>
          <w:rFonts w:cstheme="minorHAnsi"/>
          <w:szCs w:val="22"/>
          <w:lang w:val="el-GR"/>
        </w:rPr>
        <w:t xml:space="preserve"> </w:t>
      </w:r>
      <w:r>
        <w:rPr>
          <w:lang w:val="el-GR"/>
        </w:rPr>
        <w:t xml:space="preserve">του ΙΤΕ (ΙΕΧΜΗ – ΙΤΕ) στο </w:t>
      </w:r>
      <w:r w:rsidRPr="00AA0AC6">
        <w:rPr>
          <w:rFonts w:cstheme="minorHAnsi"/>
          <w:szCs w:val="22"/>
          <w:lang w:val="el-GR"/>
        </w:rPr>
        <w:t>Πλατ</w:t>
      </w:r>
      <w:r>
        <w:rPr>
          <w:rFonts w:cstheme="minorHAnsi"/>
          <w:szCs w:val="22"/>
          <w:lang w:val="el-GR"/>
        </w:rPr>
        <w:t xml:space="preserve">άνι </w:t>
      </w:r>
      <w:r w:rsidRPr="00AA0AC6">
        <w:rPr>
          <w:rFonts w:cstheme="minorHAnsi"/>
          <w:szCs w:val="22"/>
          <w:lang w:val="el-GR"/>
        </w:rPr>
        <w:t>Πάτρα</w:t>
      </w:r>
      <w:r>
        <w:rPr>
          <w:rFonts w:cstheme="minorHAnsi"/>
          <w:szCs w:val="22"/>
          <w:lang w:val="el-GR"/>
        </w:rPr>
        <w:t xml:space="preserve">ς </w:t>
      </w:r>
      <w:r>
        <w:rPr>
          <w:lang w:val="el-GR"/>
        </w:rPr>
        <w:t>και σε χώρο που θα υποδείξει η αρμόδια επιτροπή παραλαβής.</w:t>
      </w:r>
    </w:p>
    <w:p w:rsidR="001D0DB3" w:rsidRPr="00091A4B" w:rsidRDefault="001D0DB3" w:rsidP="001D0DB3">
      <w:pPr>
        <w:spacing w:after="60"/>
        <w:rPr>
          <w:szCs w:val="22"/>
          <w:lang w:val="el-GR"/>
        </w:rPr>
      </w:pPr>
      <w:r w:rsidRPr="00D23E54">
        <w:rPr>
          <w:szCs w:val="22"/>
          <w:lang w:val="el-GR"/>
        </w:rPr>
        <w:t xml:space="preserve">Η προμηθεύτρια υποχρεούται να ειδοποιήσει εγγράφως το ΙΤΕ για την ακριβή ημερομηνία και ώρα παράδοσης του εξοπλισμού </w:t>
      </w:r>
      <w:r>
        <w:rPr>
          <w:szCs w:val="22"/>
          <w:lang w:val="el-GR"/>
        </w:rPr>
        <w:t xml:space="preserve">πέντε ( 5) τουλάχιστον ημέρες πριν από την ημερομηνία παράδοσης </w:t>
      </w:r>
      <w:r w:rsidRPr="00D23E54">
        <w:rPr>
          <w:szCs w:val="22"/>
          <w:lang w:val="el-GR"/>
        </w:rPr>
        <w:t>και για τις προδιαγραφές που θα πρέπει να πληροί ο χώρος εγκατάστασης του εξοπλισμού.</w:t>
      </w:r>
    </w:p>
    <w:p w:rsidR="001D0DB3" w:rsidRPr="00D23E54" w:rsidRDefault="001D0DB3" w:rsidP="001D0DB3">
      <w:pPr>
        <w:spacing w:before="120" w:after="60"/>
        <w:rPr>
          <w:b/>
          <w:bCs/>
          <w:iCs/>
          <w:szCs w:val="22"/>
          <w:lang w:val="el-GR"/>
        </w:rPr>
      </w:pPr>
      <w:r w:rsidRPr="00D23E54">
        <w:rPr>
          <w:b/>
          <w:bCs/>
          <w:iCs/>
          <w:szCs w:val="22"/>
          <w:lang w:val="el-GR"/>
        </w:rPr>
        <w:t>Προσωρινή παραλαβή</w:t>
      </w:r>
    </w:p>
    <w:p w:rsidR="001D0DB3" w:rsidRPr="00D23E54" w:rsidRDefault="001D0DB3" w:rsidP="001D0DB3">
      <w:pPr>
        <w:pStyle w:val="BodyTextIndent"/>
        <w:spacing w:after="60"/>
        <w:ind w:firstLine="0"/>
        <w:rPr>
          <w:rFonts w:ascii="Calibri" w:hAnsi="Calibri"/>
          <w:szCs w:val="22"/>
          <w:lang w:val="el-GR"/>
        </w:rPr>
      </w:pPr>
      <w:r w:rsidRPr="00D23E54">
        <w:rPr>
          <w:rFonts w:ascii="Calibri" w:hAnsi="Calibri"/>
          <w:szCs w:val="22"/>
          <w:lang w:val="el-GR"/>
        </w:rPr>
        <w:t>Η Προμηθεύτρια εταιρεία παραδίδει τον εξοπλισμό ο οποίος αφού ελεγχθεί ποσοτικά παραλαμβάνεται από την αρμόδια επιτροπή. Η επιτροπή συντάσσει πρωτόκολλο προσωρινής παραλαβής του εξοπλισμού εντός 5 εργάσιμων ημερών.</w:t>
      </w:r>
    </w:p>
    <w:p w:rsidR="001D0DB3" w:rsidRPr="00D23E54" w:rsidRDefault="001D0DB3" w:rsidP="001D0DB3">
      <w:pPr>
        <w:spacing w:after="60"/>
        <w:rPr>
          <w:szCs w:val="22"/>
          <w:lang w:val="el-GR"/>
        </w:rPr>
      </w:pPr>
      <w:r w:rsidRPr="00D23E54">
        <w:rPr>
          <w:szCs w:val="22"/>
          <w:lang w:val="el-GR"/>
        </w:rPr>
        <w:t xml:space="preserve">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w:t>
      </w:r>
      <w:r w:rsidRPr="00F223AF">
        <w:rPr>
          <w:szCs w:val="22"/>
          <w:lang w:val="el-GR"/>
        </w:rPr>
        <w:t>εντός ενός (1) μηνός</w:t>
      </w:r>
      <w:r w:rsidRPr="00D23E54">
        <w:rPr>
          <w:szCs w:val="22"/>
          <w:lang w:val="el-GR"/>
        </w:rPr>
        <w:t>.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1D0DB3" w:rsidRPr="00D23E54" w:rsidRDefault="001D0DB3" w:rsidP="001D0DB3">
      <w:pPr>
        <w:spacing w:after="60"/>
        <w:rPr>
          <w:b/>
          <w:bCs/>
          <w:iCs/>
          <w:szCs w:val="22"/>
          <w:lang w:val="el-GR"/>
        </w:rPr>
      </w:pPr>
      <w:r w:rsidRPr="00D23E54">
        <w:rPr>
          <w:b/>
          <w:bCs/>
          <w:iCs/>
          <w:szCs w:val="22"/>
          <w:lang w:val="el-GR"/>
        </w:rPr>
        <w:t>Οριστική παραλαβή</w:t>
      </w:r>
    </w:p>
    <w:p w:rsidR="001D0DB3" w:rsidRDefault="001D0DB3" w:rsidP="001D0DB3">
      <w:pPr>
        <w:spacing w:after="60"/>
        <w:rPr>
          <w:szCs w:val="22"/>
          <w:lang w:val="el-GR"/>
        </w:rPr>
      </w:pPr>
      <w:r w:rsidRPr="00D23E54">
        <w:rPr>
          <w:szCs w:val="22"/>
          <w:lang w:val="el-GR"/>
        </w:rPr>
        <w:t xml:space="preserve">Οριστική παραλαβή γίνεται </w:t>
      </w:r>
      <w:r>
        <w:rPr>
          <w:szCs w:val="22"/>
          <w:lang w:val="el-GR"/>
        </w:rPr>
        <w:t>εντός μηνός</w:t>
      </w:r>
      <w:r w:rsidRPr="00D23E54">
        <w:rPr>
          <w:szCs w:val="22"/>
          <w:lang w:val="el-GR"/>
        </w:rPr>
        <w:t xml:space="preserve"> μετά την προσωρινή παραλαβή και εγκατάσταση του εξοπλισμού, την οποία αναλαμβάνει η προμηθεύτρια εταιρεία εφόσον ο εξοπλισμός ανταποκρίνεται πλήρως στα λειτουργικά και τεχνικά χαρακτηριστικά της διακήρυξης και της προσφοράς.</w:t>
      </w:r>
    </w:p>
    <w:p w:rsidR="001D0DB3" w:rsidRPr="00C91692" w:rsidRDefault="001D0DB3" w:rsidP="001D0DB3">
      <w:pPr>
        <w:spacing w:after="60"/>
        <w:rPr>
          <w:b/>
          <w:bCs/>
          <w:iCs/>
          <w:szCs w:val="22"/>
          <w:lang w:val="el-GR"/>
        </w:rPr>
      </w:pPr>
      <w:r w:rsidRPr="00C91692">
        <w:rPr>
          <w:b/>
          <w:bCs/>
          <w:iCs/>
          <w:lang w:val="el-GR"/>
        </w:rPr>
        <w:lastRenderedPageBreak/>
        <w:t>Παραλαβή εγγυημένης λειτουργίας</w:t>
      </w:r>
    </w:p>
    <w:p w:rsidR="001D0DB3" w:rsidRPr="00462D8B" w:rsidRDefault="001D0DB3" w:rsidP="001D0DB3">
      <w:pPr>
        <w:spacing w:after="60"/>
        <w:rPr>
          <w:lang w:val="el-GR"/>
        </w:rPr>
      </w:pPr>
      <w:r w:rsidRPr="00C91692">
        <w:rPr>
          <w:lang w:val="el-GR"/>
        </w:rPr>
        <w:t>Μέσα σε ένα (1) μήνα από την λήξη του προβλεπόμενου χρόνου της εγγυημένης λειτουργίας η επιτροπή</w:t>
      </w:r>
      <w:r w:rsidRPr="00C91692">
        <w:rPr>
          <w:szCs w:val="22"/>
          <w:lang w:val="el-GR"/>
        </w:rPr>
        <w:t xml:space="preserve"> </w:t>
      </w:r>
      <w:r w:rsidRPr="00C91692">
        <w:rPr>
          <w:lang w:val="el-GR"/>
        </w:rPr>
        <w:t>παρακολούθησης και παραλαβής συντάσσει σχετικό πρωτόκολλο παραλαβής της εγγυημένης λειτουργίας.</w:t>
      </w:r>
    </w:p>
    <w:p w:rsidR="001D0DB3" w:rsidRDefault="001D0DB3" w:rsidP="001D0DB3">
      <w:pPr>
        <w:pStyle w:val="ListParagraph"/>
        <w:numPr>
          <w:ilvl w:val="1"/>
          <w:numId w:val="4"/>
        </w:numPr>
        <w:rPr>
          <w:lang w:val="el-GR"/>
        </w:rPr>
      </w:pPr>
      <w:r>
        <w:rPr>
          <w:lang w:val="el-GR"/>
        </w:rPr>
        <w:t>ΥΠΟΧΡΕΩΣΕΙΣ ΤΗΣ ΠΡΟΜΗΘΕΥΤΡΙΑΣ</w:t>
      </w:r>
    </w:p>
    <w:p w:rsidR="001D0DB3" w:rsidRDefault="001D0DB3" w:rsidP="001D0DB3">
      <w:pPr>
        <w:spacing w:line="300" w:lineRule="atLeast"/>
        <w:rPr>
          <w:szCs w:val="22"/>
          <w:lang w:val="el-GR"/>
        </w:rPr>
      </w:pPr>
      <w:r>
        <w:rPr>
          <w:b/>
          <w:szCs w:val="22"/>
          <w:lang w:val="el-GR"/>
        </w:rPr>
        <w:t>1.</w:t>
      </w:r>
      <w:r>
        <w:rPr>
          <w:szCs w:val="22"/>
          <w:lang w:val="el-GR"/>
        </w:rPr>
        <w:t xml:space="preserve"> Η προμηθεύτρια εταιρεία εγγυάται προς το ΙΤΕ ότι το Έργο θα εκτελεστεί σύμφωνα με τους όρους και προϋποθέσεις της Σύμβασης και ότι τα υπό προμήθεια προϊόντα θα πληρούν όλες τις ιδιότητες και χαρακτηριστικά που προβλέπονται στη Σύμβαση αυτή και θα στερούνται οποιωνδήποτε ελαττωμάτων </w:t>
      </w:r>
      <w:r w:rsidRPr="00485F11">
        <w:rPr>
          <w:szCs w:val="22"/>
          <w:lang w:val="el-GR"/>
        </w:rPr>
        <w:t>(</w:t>
      </w:r>
      <w:proofErr w:type="spellStart"/>
      <w:r w:rsidRPr="00485F11">
        <w:rPr>
          <w:szCs w:val="22"/>
          <w:lang w:val="el-GR"/>
        </w:rPr>
        <w:t>οφειλομένων</w:t>
      </w:r>
      <w:proofErr w:type="spellEnd"/>
      <w:r w:rsidRPr="00485F11">
        <w:rPr>
          <w:szCs w:val="22"/>
          <w:lang w:val="el-GR"/>
        </w:rPr>
        <w:t xml:space="preserve"> ενδεικτικά σε ελλιπή σχεδίαση, πλημμελή κατασκευή, ελαττωματικά υλικά). Η προμηθεύτρια εγγυάται προς το ΙΤΕ ότι όλος ο εξοπλισμός θα είναι κατά την παράδοσή του καινούργιος και ότι η εκπαίδευση του προσωπικού του </w:t>
      </w:r>
      <w:r>
        <w:rPr>
          <w:szCs w:val="22"/>
          <w:lang w:val="el-GR"/>
        </w:rPr>
        <w:t>ΙΕΧΜΗ</w:t>
      </w:r>
      <w:r w:rsidRPr="00485F11">
        <w:rPr>
          <w:szCs w:val="22"/>
          <w:lang w:val="el-GR"/>
        </w:rPr>
        <w:t xml:space="preserve"> θα γίνει από ειδικό προσωπικό σύμφωνα με τους κανόνες της επιστήμης και της τέχνης.</w:t>
      </w:r>
    </w:p>
    <w:p w:rsidR="001D0DB3" w:rsidRDefault="001D0DB3" w:rsidP="001D0DB3">
      <w:pPr>
        <w:spacing w:after="60" w:line="300" w:lineRule="atLeast"/>
        <w:rPr>
          <w:szCs w:val="22"/>
          <w:lang w:val="el-GR"/>
        </w:rPr>
      </w:pPr>
      <w:r>
        <w:rPr>
          <w:szCs w:val="22"/>
          <w:lang w:val="el-GR"/>
        </w:rPr>
        <w:t xml:space="preserve">Για χρονικό διάστημα </w:t>
      </w:r>
      <w:r>
        <w:rPr>
          <w:rFonts w:cstheme="minorHAnsi"/>
          <w:b/>
          <w:szCs w:val="22"/>
          <w:lang w:val="el-GR"/>
        </w:rPr>
        <w:t>……………</w:t>
      </w:r>
      <w:r>
        <w:rPr>
          <w:rFonts w:cstheme="minorHAnsi"/>
          <w:szCs w:val="22"/>
          <w:lang w:val="el-GR"/>
        </w:rPr>
        <w:t>.</w:t>
      </w:r>
      <w:r>
        <w:rPr>
          <w:szCs w:val="22"/>
          <w:lang w:val="el-GR"/>
        </w:rPr>
        <w:t xml:space="preserve"> (</w:t>
      </w:r>
      <w:r>
        <w:rPr>
          <w:rFonts w:cstheme="minorHAnsi"/>
          <w:b/>
          <w:szCs w:val="22"/>
          <w:lang w:val="el-GR"/>
        </w:rPr>
        <w:t>……………</w:t>
      </w:r>
      <w:r>
        <w:rPr>
          <w:rFonts w:cstheme="minorHAnsi"/>
          <w:szCs w:val="22"/>
          <w:lang w:val="el-GR"/>
        </w:rPr>
        <w:t>.</w:t>
      </w:r>
      <w:r>
        <w:rPr>
          <w:szCs w:val="22"/>
          <w:lang w:val="el-GR"/>
        </w:rPr>
        <w:t>) ετών από την ημερομηνία οριστικής παραλαβής του εξοπλισμού, που θα καλείται στο εξής «περίοδος εγγύησης καλής λειτουργίας», η προμηθεύτρια εγγυάται ότι θα παρέχει τις υπηρεσίες συντήρησης χωρίς καμία οικονομική επιβάρυνση για το ΙΤΕ. Η προμηθεύτρια εγγυάται την καλή και προσήκουσα λειτουργία του εξοπλισμού κατά την περίοδο εγγύησης καλής λειτουργίας. Είναι υπεύθυνη για τη χωρίς καθυστέρηση και με δικά της έξοδα αποκατάσταση κάθε ελαττώματος που αναφαίνεται κατά την περίοδο αυτή και σε περίπτωση αχρηστίας μέρους ή του συνόλου του εξοπλισμού, σε αντικατάσταση αυτού χωρίς επιβάρυνση του ΙΤΕ.</w:t>
      </w:r>
    </w:p>
    <w:p w:rsidR="001D0DB3" w:rsidRDefault="001D0DB3" w:rsidP="001D0DB3">
      <w:pPr>
        <w:spacing w:line="300" w:lineRule="atLeast"/>
        <w:rPr>
          <w:lang w:val="el-GR"/>
        </w:rPr>
      </w:pPr>
      <w:r>
        <w:rPr>
          <w:b/>
          <w:lang w:val="el-GR"/>
        </w:rPr>
        <w:t>2.</w:t>
      </w:r>
      <w:r>
        <w:rPr>
          <w:lang w:val="el-GR"/>
        </w:rPr>
        <w:t xml:space="preserve"> Η Προμηθεύτρια εταιρεία δεσμεύεται ότι: 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ενεργήσει αθέμιτα, παράνομα ή καταχρηστικά καθ΄ όλη τη διάρκεια εκτέλεσης της σύμβασης γ) λαμβάνει τα κατάλληλα μέτρα για να διαφυλάξει την εμπιστευτικότητα των πληροφοριών που έχουν χαρακτηρισθεί ως τέτοιες.</w:t>
      </w:r>
    </w:p>
    <w:p w:rsidR="001D0DB3" w:rsidRDefault="001D0DB3" w:rsidP="001D0DB3">
      <w:pPr>
        <w:pStyle w:val="ListParagraph"/>
        <w:numPr>
          <w:ilvl w:val="1"/>
          <w:numId w:val="4"/>
        </w:numPr>
        <w:rPr>
          <w:lang w:val="el-GR"/>
        </w:rPr>
      </w:pPr>
      <w:r>
        <w:rPr>
          <w:lang w:val="el-GR"/>
        </w:rPr>
        <w:t>AΞΙΑ ΣΥΜΒΑΣΗΣ - ΟΡΟΙ ΠΛΗΡΩΜΗΣ</w:t>
      </w:r>
    </w:p>
    <w:p w:rsidR="001D0DB3" w:rsidRPr="00787DF7" w:rsidRDefault="001D0DB3" w:rsidP="001D0DB3">
      <w:pPr>
        <w:pStyle w:val="BodyText"/>
        <w:spacing w:before="97" w:line="266" w:lineRule="exact"/>
        <w:ind w:right="109"/>
        <w:rPr>
          <w:lang w:val="el-GR"/>
        </w:rPr>
      </w:pPr>
      <w:r w:rsidRPr="00787DF7">
        <w:rPr>
          <w:lang w:val="el-GR"/>
        </w:rPr>
        <w:t>Η συνολική αξία της παραπάνω προμήθειας και εγκατάστασης του εξοπλισμού ανέρχεται στο ποσό των ……………………… ευρώ (………………………) πλέον ΦΠΑ 24% (τιμή με ΦΠΑ € ………………………).</w:t>
      </w:r>
    </w:p>
    <w:p w:rsidR="001D0DB3" w:rsidRPr="00787DF7" w:rsidRDefault="001D0DB3" w:rsidP="001D0DB3">
      <w:pPr>
        <w:pStyle w:val="BodyText"/>
        <w:spacing w:before="97" w:line="266" w:lineRule="exact"/>
        <w:ind w:right="109"/>
        <w:rPr>
          <w:lang w:val="el-GR"/>
        </w:rPr>
      </w:pPr>
      <w:r w:rsidRPr="00787DF7">
        <w:rPr>
          <w:lang w:val="el-GR"/>
        </w:rPr>
        <w:t>Την προμηθεύτρια βαρύνουν οι φόροι, δασμοί, τα έξοδα μεταφοράς και κάθε μορφής έξοδα ή δαπάνες προερχόμενες από οποιαδήποτε αιτία. Τα έξοδα δημοσίευσης της Διακήρυξης βαρύνουν τον Ανάδοχο.</w:t>
      </w:r>
    </w:p>
    <w:p w:rsidR="001D0DB3" w:rsidRPr="00787DF7" w:rsidRDefault="001D0DB3" w:rsidP="001D0DB3">
      <w:pPr>
        <w:pStyle w:val="BodyText"/>
        <w:spacing w:before="97" w:line="266" w:lineRule="exact"/>
        <w:ind w:right="109"/>
        <w:rPr>
          <w:lang w:val="el-GR"/>
        </w:rPr>
      </w:pPr>
      <w:r w:rsidRPr="00787DF7">
        <w:rPr>
          <w:lang w:val="el-GR"/>
        </w:rPr>
        <w:t>Η καταβολή του τιμήματος θα γίνει μετά την οριστική παραλαβή του αντικειμένου της σύμβασης και εντός τριάντα (30) ημερών από την έκδοση και παραλαβή από το ΙΤΕ του τιμολογίου</w:t>
      </w:r>
      <w:r>
        <w:rPr>
          <w:lang w:val="el-GR"/>
        </w:rPr>
        <w:t xml:space="preserve"> </w:t>
      </w:r>
      <w:r>
        <w:rPr>
          <w:szCs w:val="22"/>
          <w:lang w:val="el-GR"/>
        </w:rPr>
        <w:t xml:space="preserve">και </w:t>
      </w:r>
      <w:r w:rsidRPr="00127AE4">
        <w:rPr>
          <w:rFonts w:cstheme="minorHAnsi"/>
          <w:szCs w:val="22"/>
          <w:lang w:val="el-GR"/>
        </w:rPr>
        <w:t>με</w:t>
      </w:r>
      <w:r>
        <w:rPr>
          <w:rFonts w:cstheme="minorHAnsi"/>
          <w:szCs w:val="22"/>
          <w:lang w:val="el-GR"/>
        </w:rPr>
        <w:t xml:space="preserve">τά </w:t>
      </w:r>
      <w:r w:rsidRPr="00127AE4">
        <w:rPr>
          <w:rFonts w:cstheme="minorHAnsi"/>
          <w:szCs w:val="22"/>
          <w:lang w:val="el-GR"/>
        </w:rPr>
        <w:t xml:space="preserve">την προσκόμιση των </w:t>
      </w:r>
      <w:proofErr w:type="spellStart"/>
      <w:r w:rsidRPr="00127AE4">
        <w:rPr>
          <w:rFonts w:cstheme="minorHAnsi"/>
          <w:szCs w:val="22"/>
          <w:lang w:val="el-GR"/>
        </w:rPr>
        <w:t>νομίμων</w:t>
      </w:r>
      <w:proofErr w:type="spellEnd"/>
      <w:r w:rsidRPr="00127AE4">
        <w:rPr>
          <w:rFonts w:cstheme="minorHAnsi"/>
          <w:szCs w:val="22"/>
          <w:lang w:val="el-GR"/>
        </w:rPr>
        <w:t xml:space="preserve"> δικαιολογητικών που προβλέπονται από τις ισχύουσες διατάξεις κατά το χρόνο πληρωμής</w:t>
      </w:r>
      <w:r w:rsidRPr="00787DF7">
        <w:rPr>
          <w:lang w:val="el-GR"/>
        </w:rPr>
        <w:t>.</w:t>
      </w:r>
    </w:p>
    <w:p w:rsidR="001D0DB3" w:rsidRPr="00787DF7" w:rsidRDefault="001D0DB3" w:rsidP="001D0DB3">
      <w:pPr>
        <w:pStyle w:val="BodyText"/>
        <w:spacing w:before="97" w:line="266" w:lineRule="exact"/>
        <w:ind w:right="109"/>
        <w:rPr>
          <w:lang w:val="el-GR"/>
        </w:rPr>
      </w:pPr>
      <w:r w:rsidRPr="00787DF7">
        <w:rPr>
          <w:lang w:val="el-GR"/>
        </w:rPr>
        <w:lastRenderedPageBreak/>
        <w:t>Επί της καθαρής αξίας του τιμολογίου που θα εκδώσει η προμηθεύτρια εταιρεία θα διενεργηθεί από το ΙΤΕ παρακράτηση προκαταβολής φόρου εισοδήματος σύμφωνα με το άρθρ</w:t>
      </w:r>
      <w:r>
        <w:rPr>
          <w:lang w:val="el-GR"/>
        </w:rPr>
        <w:t>ο</w:t>
      </w:r>
      <w:r w:rsidRPr="00787DF7">
        <w:rPr>
          <w:lang w:val="el-GR"/>
        </w:rPr>
        <w:t xml:space="preserve"> 64 ν.4172/2013 Το ΙΤΕ θα εκδώσει ειδική προς τούτο βεβαίωση την οποία θα παραδώσει στην προμηθεύτρια.</w:t>
      </w:r>
    </w:p>
    <w:p w:rsidR="001D0DB3" w:rsidRPr="00787DF7" w:rsidRDefault="001D0DB3" w:rsidP="001D0DB3">
      <w:pPr>
        <w:pStyle w:val="BodyText"/>
        <w:spacing w:before="97" w:line="266" w:lineRule="exact"/>
        <w:ind w:right="109"/>
        <w:rPr>
          <w:lang w:val="el-GR"/>
        </w:rPr>
      </w:pPr>
      <w:r w:rsidRPr="00787DF7">
        <w:rPr>
          <w:lang w:val="el-GR"/>
        </w:rPr>
        <w:t xml:space="preserve">Επίσης, επί της καθαρής αξίας του τιμολογίου </w:t>
      </w:r>
      <w:r>
        <w:rPr>
          <w:lang w:val="el-GR"/>
        </w:rPr>
        <w:t>θα διενεργηθεί</w:t>
      </w:r>
      <w:r w:rsidRPr="00787DF7">
        <w:rPr>
          <w:lang w:val="el-GR"/>
        </w:rPr>
        <w:t xml:space="preserve"> α)κράτηση 0,07 % υπέρ της Ενιαίας Ανεξάρτητης Αρχής Δημοσίων Συμβάσεων β) κράτηση 0,02% υπέρ του Δημοσίου - Γενικής Διεύθυνσης Δημοσίων Συμβάσεων και Προμηθειών, εφόσον ενεργοποιηθεί γ) κράτηση 0,06 % υπέρ της Αρχής Εξέτασης Προδικαστικών Προσφυγών σύμφωνα με το ν.4412/2016.Τα ανωτέρω ποσοστά υπάγονται σε χαρτόσημο 3% και ΟΓΑ χαρτοσήμου 20% (3, 6%).</w:t>
      </w:r>
    </w:p>
    <w:p w:rsidR="001D0DB3" w:rsidRDefault="001D0DB3" w:rsidP="001D0DB3">
      <w:pPr>
        <w:pStyle w:val="ListParagraph"/>
        <w:numPr>
          <w:ilvl w:val="1"/>
          <w:numId w:val="4"/>
        </w:numPr>
        <w:rPr>
          <w:lang w:val="el-GR"/>
        </w:rPr>
      </w:pPr>
      <w:r>
        <w:rPr>
          <w:lang w:val="el-GR"/>
        </w:rPr>
        <w:t>ΕΓΓΥΗΤΙΚΕΣ ΕΠΙΣΤΟΛΕΣ</w:t>
      </w:r>
    </w:p>
    <w:p w:rsidR="001D0DB3" w:rsidRPr="00C00A79" w:rsidRDefault="001D0DB3" w:rsidP="001D0DB3">
      <w:pPr>
        <w:rPr>
          <w:lang w:val="el-GR"/>
        </w:rPr>
      </w:pPr>
      <w:r w:rsidRPr="00C00A79">
        <w:rPr>
          <w:lang w:val="el-GR"/>
        </w:rPr>
        <w:t xml:space="preserve">Για την καλή εκτέλεση των όρων της σύμβασης η Προμηθεύτρια κατέθεσε την υπ' </w:t>
      </w:r>
      <w:proofErr w:type="spellStart"/>
      <w:r w:rsidRPr="00C00A79">
        <w:rPr>
          <w:lang w:val="el-GR"/>
        </w:rPr>
        <w:t>αριθμ</w:t>
      </w:r>
      <w:proofErr w:type="spellEnd"/>
      <w:r w:rsidRPr="00C00A79">
        <w:rPr>
          <w:lang w:val="el-GR"/>
        </w:rPr>
        <w:t>. ………</w:t>
      </w:r>
      <w:r w:rsidRPr="00C00A79">
        <w:rPr>
          <w:rStyle w:val="apple-converted-space"/>
          <w:rFonts w:cstheme="minorHAnsi"/>
          <w:color w:val="000000"/>
          <w:szCs w:val="22"/>
          <w:lang w:val="el-GR"/>
        </w:rPr>
        <w:t xml:space="preserve">. </w:t>
      </w:r>
      <w:r w:rsidRPr="00C00A79">
        <w:rPr>
          <w:lang w:val="el-GR"/>
        </w:rPr>
        <w:t>Εγγυητική επιστολή της</w:t>
      </w:r>
      <w:r w:rsidRPr="00C00A79">
        <w:rPr>
          <w:rStyle w:val="apple-converted-space"/>
          <w:rFonts w:cstheme="minorHAnsi"/>
          <w:color w:val="000000"/>
          <w:szCs w:val="22"/>
          <w:lang w:val="el-GR"/>
        </w:rPr>
        <w:t xml:space="preserve"> </w:t>
      </w:r>
      <w:r w:rsidRPr="00C00A79">
        <w:rPr>
          <w:lang w:val="el-GR"/>
        </w:rPr>
        <w:t>………</w:t>
      </w:r>
      <w:r w:rsidRPr="00C00A79">
        <w:rPr>
          <w:rStyle w:val="apple-converted-space"/>
          <w:rFonts w:cstheme="minorHAnsi"/>
          <w:color w:val="000000"/>
          <w:szCs w:val="22"/>
          <w:lang w:val="el-GR"/>
        </w:rPr>
        <w:t xml:space="preserve">. </w:t>
      </w:r>
      <w:r w:rsidRPr="00C00A79">
        <w:rPr>
          <w:lang w:val="el-GR"/>
        </w:rPr>
        <w:t>ποσού</w:t>
      </w:r>
      <w:r w:rsidRPr="00C00A79">
        <w:rPr>
          <w:rStyle w:val="apple-converted-space"/>
          <w:rFonts w:cstheme="minorHAnsi"/>
          <w:color w:val="000000"/>
          <w:szCs w:val="22"/>
          <w:lang w:val="el-GR"/>
        </w:rPr>
        <w:t xml:space="preserve"> …………………</w:t>
      </w:r>
      <w:r w:rsidRPr="00C00A79">
        <w:rPr>
          <w:lang w:val="el-GR"/>
        </w:rPr>
        <w:t xml:space="preserve"> (……………. </w:t>
      </w:r>
      <w:r w:rsidRPr="00C00A79">
        <w:rPr>
          <w:rStyle w:val="apple-converted-space"/>
          <w:rFonts w:cstheme="minorHAnsi"/>
          <w:color w:val="000000"/>
          <w:szCs w:val="22"/>
          <w:lang w:val="el-GR"/>
        </w:rPr>
        <w:t>€</w:t>
      </w:r>
      <w:r w:rsidRPr="00C00A79">
        <w:rPr>
          <w:lang w:val="el-GR"/>
        </w:rPr>
        <w:t>) που αντιστοιχεί σε ποσοστό 5% επί της αξίας της προμήθειας μη συμπεριλαμβανομένου του ΦΠΑ, που θα επιστραφεί μετά την οριστική παραλαβή του αντικειμένου της σύμβασης  και ύστερα από εκκαθάριση των τυχόν απαιτήσεων από τους δύο συμβαλλομένους. Η εγγυητική επιστολή καλής εκτέλεσης καταπίπτει υπέρ ΙΤΕ σε περίπτωση παράβασης κάποιου όρου της παρούσας ή της προσφοράς του προμηθευτή.</w:t>
      </w:r>
    </w:p>
    <w:p w:rsidR="001D0DB3" w:rsidRDefault="001D0DB3" w:rsidP="001D0DB3">
      <w:pPr>
        <w:pStyle w:val="ListParagraph"/>
        <w:numPr>
          <w:ilvl w:val="1"/>
          <w:numId w:val="4"/>
        </w:numPr>
        <w:rPr>
          <w:lang w:val="el-GR"/>
        </w:rPr>
      </w:pPr>
      <w:r>
        <w:rPr>
          <w:lang w:val="el-GR"/>
        </w:rPr>
        <w:t>ΤΡΟΠΟΠΟΙΗΣΗ ΣΥΜΒΑΣΗΣ</w:t>
      </w:r>
    </w:p>
    <w:p w:rsidR="001D0DB3" w:rsidRDefault="001D0DB3" w:rsidP="001D0DB3">
      <w:pPr>
        <w:suppressAutoHyphens w:val="0"/>
        <w:rPr>
          <w:b/>
          <w:szCs w:val="22"/>
          <w:lang w:val="el-GR"/>
        </w:rPr>
      </w:pPr>
      <w:r>
        <w:rPr>
          <w:szCs w:val="22"/>
          <w:lang w:val="el-GR"/>
        </w:rPr>
        <w:t>Η σύμβαση δύναται να τροποποιηθεί στις περιπτώσεις που προβλέπονται  στο άρθρο 132 του ν. 4412/2016 μετά από συμφωνία των συμβαλλομένων μερών.</w:t>
      </w:r>
    </w:p>
    <w:p w:rsidR="001D0DB3" w:rsidRDefault="001D0DB3" w:rsidP="001D0DB3">
      <w:pPr>
        <w:pStyle w:val="ListParagraph"/>
        <w:numPr>
          <w:ilvl w:val="1"/>
          <w:numId w:val="4"/>
        </w:numPr>
        <w:rPr>
          <w:rFonts w:asciiTheme="minorHAnsi" w:hAnsiTheme="minorHAnsi" w:cs="Tahoma"/>
          <w:szCs w:val="22"/>
          <w:lang w:val="el-GR"/>
        </w:rPr>
      </w:pPr>
      <w:r>
        <w:rPr>
          <w:rFonts w:cs="Tahoma"/>
          <w:szCs w:val="22"/>
          <w:lang w:val="el-GR"/>
        </w:rPr>
        <w:t>ΕΚΧΩΡΗΣΕΙΣ - ΜΕΤΑΒΙΒΑΣΕΙΣ</w:t>
      </w:r>
    </w:p>
    <w:p w:rsidR="001D0DB3" w:rsidRDefault="001D0DB3" w:rsidP="001D0DB3">
      <w:pPr>
        <w:pStyle w:val="BodyText"/>
        <w:spacing w:before="134" w:after="120" w:line="268" w:lineRule="auto"/>
        <w:ind w:right="113"/>
        <w:rPr>
          <w:lang w:val="el-GR"/>
        </w:rPr>
      </w:pPr>
      <w:r>
        <w:rPr>
          <w:lang w:val="el-GR"/>
        </w:rPr>
        <w:t>Η προμηθεύτρια δε δικαιούται να μεταβιβάσει ή εκχωρήσει τη Σύμβαση ή μέρος αυτής χωρίς την έγγραφη συναίνεση του ΙΤΕ.</w:t>
      </w:r>
    </w:p>
    <w:p w:rsidR="001D0DB3" w:rsidRDefault="001D0DB3" w:rsidP="001D0DB3">
      <w:pPr>
        <w:pStyle w:val="ListParagraph"/>
        <w:numPr>
          <w:ilvl w:val="1"/>
          <w:numId w:val="4"/>
        </w:numPr>
        <w:rPr>
          <w:rFonts w:asciiTheme="minorHAnsi" w:hAnsiTheme="minorHAnsi" w:cs="Tahoma"/>
          <w:b w:val="0"/>
          <w:bCs/>
          <w:szCs w:val="22"/>
          <w:lang w:val="el-GR"/>
        </w:rPr>
      </w:pPr>
      <w:r>
        <w:rPr>
          <w:rFonts w:cs="Tahoma"/>
          <w:szCs w:val="22"/>
          <w:lang w:val="el-GR"/>
        </w:rPr>
        <w:t>ΥΠΟΧΡΕΩΣΕΙΣ</w:t>
      </w:r>
      <w:r>
        <w:rPr>
          <w:rFonts w:asciiTheme="minorHAnsi" w:hAnsiTheme="minorHAnsi"/>
          <w:lang w:val="el-GR"/>
        </w:rPr>
        <w:t xml:space="preserve"> </w:t>
      </w:r>
      <w:r>
        <w:rPr>
          <w:rFonts w:cs="Tahoma"/>
          <w:szCs w:val="22"/>
          <w:lang w:val="el-GR"/>
        </w:rPr>
        <w:t>ΑΣΦΑΛΙΣΗΣ</w:t>
      </w:r>
    </w:p>
    <w:p w:rsidR="001D0DB3" w:rsidRDefault="001D0DB3" w:rsidP="001D0DB3">
      <w:pPr>
        <w:spacing w:line="300" w:lineRule="atLeast"/>
        <w:rPr>
          <w:szCs w:val="22"/>
          <w:lang w:val="el-GR"/>
        </w:rPr>
      </w:pPr>
      <w:r>
        <w:rPr>
          <w:kern w:val="2"/>
          <w:szCs w:val="22"/>
          <w:lang w:val="el-GR"/>
        </w:rPr>
        <w:t>Η προμηθεύτρια φέρει τον κίνδυνο για κάθε ζημία ή απώλεια των προϊόντων που θα παραδοθούν στο ΙΤΕ σε εκτέλεση της Σύμβασης Προμήθειας,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w:t>
      </w:r>
      <w:r>
        <w:rPr>
          <w:szCs w:val="22"/>
          <w:lang w:val="el-GR"/>
        </w:rPr>
        <w:t>.</w:t>
      </w:r>
    </w:p>
    <w:p w:rsidR="001D0DB3" w:rsidRDefault="001D0DB3" w:rsidP="001D0DB3">
      <w:pPr>
        <w:spacing w:line="300" w:lineRule="atLeast"/>
        <w:rPr>
          <w:szCs w:val="22"/>
          <w:lang w:val="el-GR"/>
        </w:rPr>
      </w:pPr>
      <w:r>
        <w:rPr>
          <w:szCs w:val="22"/>
          <w:lang w:val="el-GR"/>
        </w:rPr>
        <w:t xml:space="preserve">Μετά την Οριστική Παραλαβή ο κίνδυνος μεταβιβάζεται στο ΙΤΕ. Η προμηθεύτρια υποχρεούται να λαμβάνει κάθε πρόσφορο μέτρο ασφάλειας και προστασίας για την αποτροπή ζημιών ή φθορών και είναι υπεύθυνη για κάθε ζημία ή βλάβη προσώπων, πραγμάτων ή εγκαταστάσεων του ΙΤΕ, του προσωπικού του ή τρίτων και για την αποκατάσταση κάθε τέτοιας βλάβης ή ζημίας που είναι δυνατόν να </w:t>
      </w:r>
      <w:proofErr w:type="spellStart"/>
      <w:r>
        <w:rPr>
          <w:szCs w:val="22"/>
          <w:lang w:val="el-GR"/>
        </w:rPr>
        <w:t>προξενηθεί</w:t>
      </w:r>
      <w:proofErr w:type="spellEnd"/>
      <w:r>
        <w:rPr>
          <w:szCs w:val="22"/>
          <w:lang w:val="el-GR"/>
        </w:rPr>
        <w:t xml:space="preserve"> κατά ή επ’ ευκαιρία της εκτέλεσης του Έργου από την προμηθεύτρια εφ’ όσον οφείλεται σε πράξη ή παράλειψη αυτής ή σε ελάττωμα του εξοπλισμού.</w:t>
      </w:r>
    </w:p>
    <w:p w:rsidR="001D0DB3" w:rsidRDefault="001D0DB3" w:rsidP="001D0DB3">
      <w:pPr>
        <w:spacing w:line="300" w:lineRule="atLeast"/>
        <w:rPr>
          <w:szCs w:val="22"/>
          <w:lang w:val="el-GR"/>
        </w:rPr>
      </w:pPr>
      <w:r>
        <w:rPr>
          <w:szCs w:val="22"/>
          <w:lang w:val="el-GR"/>
        </w:rPr>
        <w:t>Η προμηθεύτρια υποχρεούται να ασφαλίσει και διατηρεί ασφαλισμένο το προσωπικό της στους αρμόδιους ασφαλιστικούς οργανισμούς καθ’ όλη τη διάρκεια εκτέλεσης του Έργου.</w:t>
      </w:r>
    </w:p>
    <w:p w:rsidR="001D0DB3" w:rsidRDefault="001D0DB3" w:rsidP="001D0DB3">
      <w:pPr>
        <w:pStyle w:val="ListParagraph"/>
        <w:numPr>
          <w:ilvl w:val="1"/>
          <w:numId w:val="4"/>
        </w:numPr>
        <w:rPr>
          <w:lang w:val="el-GR"/>
        </w:rPr>
      </w:pPr>
      <w:r>
        <w:rPr>
          <w:lang w:val="el-GR"/>
        </w:rPr>
        <w:t>ΚΥΡΩΣΕΙΣ ΓΙΑ ΕΚΠΡΟΘΕΣΜΗ ΠΑΡΑΔΟΣΗ –ΠΟΙΝΙΚΕΣ ΡΗΤΡΕΣ</w:t>
      </w:r>
    </w:p>
    <w:p w:rsidR="001D0DB3" w:rsidRDefault="001D0DB3" w:rsidP="001D0DB3">
      <w:pPr>
        <w:spacing w:after="60" w:line="300" w:lineRule="atLeast"/>
        <w:rPr>
          <w:szCs w:val="22"/>
          <w:lang w:val="el-GR"/>
        </w:rPr>
      </w:pPr>
      <w:r>
        <w:rPr>
          <w:szCs w:val="22"/>
          <w:lang w:val="el-GR"/>
        </w:rPr>
        <w:t>Στην περίπτωση εκπρόθεσμης παράδοσης του αντικειμένου της σύμβασης και  υπαίτιας παροχής των υπηρεσιών της προμηθεύτριας μετά την λήξη του χρόνου παράδοσης επιβάλλονται στην προμηθεύτρια εταιρεία κυρώσεις και ποινικές ρήτρες σύμφωνα με τα άρθρα 207 και 218 του ν. 4412/2016.</w:t>
      </w:r>
    </w:p>
    <w:p w:rsidR="001D0DB3" w:rsidRDefault="001D0DB3" w:rsidP="001D0DB3">
      <w:pPr>
        <w:pStyle w:val="ListParagraph"/>
        <w:numPr>
          <w:ilvl w:val="1"/>
          <w:numId w:val="4"/>
        </w:numPr>
        <w:rPr>
          <w:lang w:val="el-GR"/>
        </w:rPr>
      </w:pPr>
      <w:r>
        <w:rPr>
          <w:lang w:val="el-GR"/>
        </w:rPr>
        <w:t>ΖΗΜΑΤΑ ΚΥΡΙΟΤΗΤΑΣ</w:t>
      </w:r>
    </w:p>
    <w:p w:rsidR="001D0DB3" w:rsidRDefault="001D0DB3" w:rsidP="001D0DB3">
      <w:pPr>
        <w:pStyle w:val="BodyText"/>
        <w:spacing w:before="134" w:after="120" w:line="266" w:lineRule="auto"/>
        <w:ind w:right="110"/>
        <w:rPr>
          <w:lang w:val="el-GR"/>
        </w:rPr>
      </w:pPr>
      <w:r>
        <w:rPr>
          <w:lang w:val="el-GR"/>
        </w:rPr>
        <w:lastRenderedPageBreak/>
        <w:t xml:space="preserve">Η προμηθεύτρια διατηρεί την κυριότητα των </w:t>
      </w:r>
      <w:proofErr w:type="spellStart"/>
      <w:r>
        <w:rPr>
          <w:lang w:val="el-GR"/>
        </w:rPr>
        <w:t>παραδιδομένων</w:t>
      </w:r>
      <w:proofErr w:type="spellEnd"/>
      <w:r>
        <w:rPr>
          <w:lang w:val="el-GR"/>
        </w:rPr>
        <w:t xml:space="preserve"> και των εξαρτημάτων τους μέχρι την ημερομηνία Οριστικής Παραλαβής τους, οπότε η κυριότητα μεταβιβάζεται στο ΙΤΕ, ελεύθερη από κάθε βάρος και δικαίωμα τρίτου.</w:t>
      </w:r>
    </w:p>
    <w:p w:rsidR="001D0DB3" w:rsidRDefault="001D0DB3" w:rsidP="001D0DB3">
      <w:pPr>
        <w:pStyle w:val="ListParagraph"/>
        <w:numPr>
          <w:ilvl w:val="1"/>
          <w:numId w:val="4"/>
        </w:numPr>
        <w:rPr>
          <w:lang w:val="el-GR"/>
        </w:rPr>
      </w:pPr>
      <w:r>
        <w:rPr>
          <w:lang w:val="el-GR"/>
        </w:rPr>
        <w:t>ΕΜΠΙΣΤΕΥΤΙΚΟΤΗΤΑ – ΕΧΕΜΥΘΕΙΑ – ΠΡΟΣΤΑΣΙΑ ΠΡΟΣΩΠΙΚΩΝ ΔΕΔΟΜΕΝΩΝ</w:t>
      </w:r>
    </w:p>
    <w:p w:rsidR="001D0DB3" w:rsidRDefault="001D0DB3" w:rsidP="001D0DB3">
      <w:pPr>
        <w:pStyle w:val="BodyText"/>
        <w:spacing w:before="134" w:after="120" w:line="266" w:lineRule="auto"/>
        <w:ind w:right="110"/>
        <w:rPr>
          <w:lang w:val="el-GR"/>
        </w:rPr>
      </w:pPr>
      <w:r>
        <w:rPr>
          <w:lang w:val="el-GR"/>
        </w:rPr>
        <w:t>Οι συμβαλλόμενοι αναλαμβάνουν την υποχρέωση να διαφυλάττουν την εμπιστευτικότητα και τον απόρρητο χαρακτήρα δεδομένων προσωπικού χαρακτήρα, πληροφοριών και κάθε άλλου υλικού που πρόκειται να γνωστοποιηθεί ή να περιέλθει με οποιονδήποτε τρόπο σε γνώση του στο πλαίσιο εκτέλεσης της παρούσας σύμβασης ή επ’ ευκαιρία αυτής. Αναλαμβάνουν την υποχρέωση να μην αποκαλύπτουν, κοινοποιούν, διαθέτουν πληροφορίες, εμπιστευτικού χαρακτήρα ή να επιτρέπουν ή να καθιστούν δυνατή την πρόσβαση οποιοδήποτε τρίτου άμεσα ή έμμεσα την κοινοποίηση ή δημοσιοποίηση εμπιστευτικών πληροφοριών σε οποιονδήποτε τρίτο. Η υποχρέωση αυτή ισχύει με την επιφύλαξη της εφαρμογής διάταξης νόμου που επιτάσσει την αποκάλυψη των εν λόγω πληροφοριών.</w:t>
      </w:r>
    </w:p>
    <w:p w:rsidR="001D0DB3" w:rsidRDefault="001D0DB3" w:rsidP="001D0DB3">
      <w:pPr>
        <w:pStyle w:val="BodyText"/>
        <w:spacing w:before="134" w:after="120" w:line="266" w:lineRule="auto"/>
        <w:ind w:right="110"/>
        <w:rPr>
          <w:lang w:val="el-GR"/>
        </w:rPr>
      </w:pPr>
      <w:r>
        <w:rPr>
          <w:lang w:val="el-GR"/>
        </w:rPr>
        <w:t>Το ΙΤΕ δηλώνει ότι διατηρεί αρχείο συλλογής και επεξεργασίας δεδομένων προσωπικού χαρακτήρα για όλους τους προμηθευτές του και για τις ανάγκες υλοποίησης της σύμβασής τους και την εκάστοτε εν ισχύ ‘Πολιτική Προστασίας Προσωπικών Δεδομένων’ (</w:t>
      </w:r>
      <w:hyperlink r:id="rId20">
        <w:r>
          <w:rPr>
            <w:rStyle w:val="ListLabel4"/>
          </w:rPr>
          <w:t>www.forth.gr</w:t>
        </w:r>
      </w:hyperlink>
      <w:r>
        <w:rPr>
          <w:lang w:val="el-GR"/>
        </w:rPr>
        <w:t xml:space="preserve">, όπου βλ. και στοιχεία επικοινωνίας με Υπεύθυνο Προστασίας Προσωπικών Δεδομένων του ΙΤΕ στο </w:t>
      </w:r>
      <w:hyperlink r:id="rId21">
        <w:r>
          <w:rPr>
            <w:rStyle w:val="ListLabel4"/>
          </w:rPr>
          <w:t>dpo@admin.forth.gr</w:t>
        </w:r>
      </w:hyperlink>
      <w:r>
        <w:rPr>
          <w:lang w:val="el-GR"/>
        </w:rPr>
        <w:t>) σε συμφωνία με τον Ευρωπαϊκό Κανονισμό για την προστασία των φυσικών προσώπων έναντι της επεξεργασίας των δεδομένων προσωπικού χαρακτήρα (ΕΕ/2016/679) και την  Ελληνική Νομοθεσία, και η προμηθεύτρια δηλώνει και αναγνωρίζει με το παρόν ότι έχει διαβάσει, κατανοήσει και ανεπιφύλακτα αποδεχθεί τους παρόντες όρους και Πολιτικής Προστασίας Δεδομένων και συναινεί στα ανωτέρω.</w:t>
      </w:r>
    </w:p>
    <w:p w:rsidR="001D0DB3" w:rsidRDefault="001D0DB3" w:rsidP="001D0DB3">
      <w:pPr>
        <w:pStyle w:val="ListParagraph"/>
        <w:numPr>
          <w:ilvl w:val="1"/>
          <w:numId w:val="4"/>
        </w:numPr>
        <w:rPr>
          <w:lang w:val="el-GR"/>
        </w:rPr>
      </w:pPr>
      <w:r>
        <w:rPr>
          <w:lang w:val="el-GR"/>
        </w:rPr>
        <w:t>ΔΗΜΟΣΙΟΤΗΤΑ</w:t>
      </w:r>
    </w:p>
    <w:p w:rsidR="001D0DB3" w:rsidRDefault="001D0DB3" w:rsidP="001D0DB3">
      <w:pPr>
        <w:pStyle w:val="BodyText"/>
        <w:spacing w:before="132" w:after="120" w:line="266" w:lineRule="auto"/>
        <w:ind w:right="115"/>
        <w:rPr>
          <w:lang w:val="el-GR"/>
        </w:rPr>
      </w:pPr>
      <w:r>
        <w:rPr>
          <w:lang w:val="el-GR"/>
        </w:rPr>
        <w:t>Η προμηθεύτρια είναι ενήμερη 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p>
    <w:p w:rsidR="001D0DB3" w:rsidRDefault="001D0DB3" w:rsidP="001D0DB3">
      <w:pPr>
        <w:pStyle w:val="ListParagraph"/>
        <w:numPr>
          <w:ilvl w:val="1"/>
          <w:numId w:val="4"/>
        </w:numPr>
        <w:rPr>
          <w:lang w:val="el-GR"/>
        </w:rPr>
      </w:pPr>
      <w:r>
        <w:rPr>
          <w:lang w:val="el-GR"/>
        </w:rPr>
        <w:t>ΑΝΩΤΕΡΑ ΒΙΑ</w:t>
      </w:r>
    </w:p>
    <w:p w:rsidR="001D0DB3" w:rsidRDefault="001D0DB3" w:rsidP="001D0DB3">
      <w:pPr>
        <w:spacing w:after="60" w:line="300" w:lineRule="atLeast"/>
        <w:rPr>
          <w:szCs w:val="22"/>
          <w:lang w:val="el-GR"/>
        </w:rPr>
      </w:pPr>
      <w:r>
        <w:rPr>
          <w:szCs w:val="22"/>
          <w:lang w:val="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1D0DB3" w:rsidRDefault="001D0DB3" w:rsidP="001D0DB3">
      <w:pPr>
        <w:rPr>
          <w:lang w:val="el-GR"/>
        </w:rPr>
      </w:pPr>
      <w:r>
        <w:rPr>
          <w:rFonts w:cstheme="minorHAnsi"/>
          <w:szCs w:val="22"/>
          <w:lang w:val="el-GR"/>
        </w:rPr>
        <w:t xml:space="preserve">Η προμηθεύτρια,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το ΙΤΕ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ΙΤΕ υποχρεούται να απαντήσει εντός είκοσι (20) ημερών από λήψεως του σχετικού αιτήματος της προμηθεύτριας. </w:t>
      </w:r>
      <w:r>
        <w:rPr>
          <w:lang w:val="el-GR"/>
        </w:rPr>
        <w:t>Σε περίπτωση που η Προμηθεύτρια εταιρεία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rsidR="001D0DB3" w:rsidRDefault="001D0DB3" w:rsidP="001D0DB3">
      <w:pPr>
        <w:pStyle w:val="ListParagraph"/>
        <w:numPr>
          <w:ilvl w:val="1"/>
          <w:numId w:val="4"/>
        </w:numPr>
        <w:rPr>
          <w:lang w:val="el-GR"/>
        </w:rPr>
      </w:pPr>
      <w:r>
        <w:rPr>
          <w:lang w:val="el-GR"/>
        </w:rPr>
        <w:t>ΛΥΣΗ – ΚΑΤΑΓΓΕΛΙΑ ΤΗΣ ΣΥΜΒΑΣΗΣ – ΕΚΠΤΩΣΗ ΤΗΣ ΠΡΟΜΗΘΕΥΤΡΙΑΣ</w:t>
      </w:r>
    </w:p>
    <w:p w:rsidR="001D0DB3" w:rsidRDefault="001D0DB3" w:rsidP="001D0DB3">
      <w:pPr>
        <w:pStyle w:val="BodyText"/>
        <w:spacing w:after="60"/>
        <w:rPr>
          <w:lang w:val="el-GR"/>
        </w:rPr>
      </w:pPr>
      <w:r>
        <w:rPr>
          <w:lang w:val="el-GR"/>
        </w:rPr>
        <w:t xml:space="preserve">α. Η Σύμβαση μπορεί να λυθεί μετά από κοινή συμφωνία των συμβαλλομένων. </w:t>
      </w:r>
    </w:p>
    <w:p w:rsidR="001D0DB3" w:rsidRDefault="001D0DB3" w:rsidP="001D0DB3">
      <w:pPr>
        <w:pStyle w:val="BodyText"/>
        <w:spacing w:after="60"/>
        <w:rPr>
          <w:lang w:val="el-GR"/>
        </w:rPr>
      </w:pPr>
      <w:r>
        <w:rPr>
          <w:lang w:val="el-GR"/>
        </w:rPr>
        <w:t xml:space="preserve">β. Το ΙΤΕ μπορεί να επιφέρει μονομερώς τη λύση της Σύμβασης σύμφωνα με τους όρους του άρθρου 133 του Ν. 4412/2016. </w:t>
      </w:r>
    </w:p>
    <w:p w:rsidR="001D0DB3" w:rsidRDefault="001D0DB3" w:rsidP="001D0DB3">
      <w:pPr>
        <w:suppressAutoHyphens w:val="0"/>
        <w:rPr>
          <w:lang w:val="el-GR"/>
        </w:rPr>
      </w:pPr>
      <w:r>
        <w:rPr>
          <w:lang w:val="el-GR"/>
        </w:rPr>
        <w:lastRenderedPageBreak/>
        <w:t>γ. Το ΙΤΕ κηρύσσει υποχρεωτικά έκπτωτη την Προμηθεύτρια εταιρεία από τη σύμβαση και από κάθε δικαίωμα που απορρέει από αυτήν, εφόσον δεν φορτώσει, παραδώσει ή αντικαταστήσει το αντικείμενο της σύμβασης  ή δεν επισκευάσει ή συντηρήσει αυτά μέσα στον συμβατικό χρόνο ή στον χρόνο παράτασης που της  δοθεί, σύμφωνα με όσα προβλέπονται στο άρθρο 206 του ν. 4412/2016 .</w:t>
      </w:r>
    </w:p>
    <w:p w:rsidR="001D0DB3" w:rsidRDefault="001D0DB3" w:rsidP="001D0DB3">
      <w:pPr>
        <w:suppressAutoHyphens w:val="0"/>
        <w:rPr>
          <w:lang w:val="el-GR"/>
        </w:rPr>
      </w:pPr>
      <w:r>
        <w:rPr>
          <w:lang w:val="el-GR"/>
        </w:rPr>
        <w:t>Δεν κηρύσσεται έκπτωτη η Προμηθεύτρια εταιρεία όταν:</w:t>
      </w:r>
    </w:p>
    <w:p w:rsidR="001D0DB3" w:rsidRDefault="001D0DB3" w:rsidP="001D0DB3">
      <w:pPr>
        <w:suppressAutoHyphens w:val="0"/>
        <w:rPr>
          <w:lang w:val="el-GR"/>
        </w:rPr>
      </w:pPr>
      <w:r>
        <w:rPr>
          <w:lang w:val="el-GR"/>
        </w:rPr>
        <w:t>α) το υλικό δεν φορτωθεί ή παραδοθεί ή αντικατασταθεί με ευθύνη του ΙΤΕ</w:t>
      </w:r>
    </w:p>
    <w:p w:rsidR="001D0DB3" w:rsidRDefault="001D0DB3" w:rsidP="001D0DB3">
      <w:pPr>
        <w:suppressAutoHyphens w:val="0"/>
        <w:rPr>
          <w:lang w:val="el-GR"/>
        </w:rPr>
      </w:pPr>
      <w:r>
        <w:rPr>
          <w:lang w:val="el-GR"/>
        </w:rPr>
        <w:t>β) συντρέχουν λόγοι ανωτέρας βίας</w:t>
      </w:r>
    </w:p>
    <w:p w:rsidR="001D0DB3" w:rsidRDefault="001D0DB3" w:rsidP="001D0DB3">
      <w:pPr>
        <w:suppressAutoHyphens w:val="0"/>
        <w:rPr>
          <w:lang w:val="el-GR"/>
        </w:rPr>
      </w:pPr>
      <w:r>
        <w:rPr>
          <w:lang w:val="el-GR"/>
        </w:rPr>
        <w:t>Στην προμηθεύτρια εταιρεία σε περίπτωση έκπτωσης επιβάλλονται σύμφωνα με το άρθρο 203 του ν. 4412/2016 οι κυρώσεις που προβλέπονται από αυτό.</w:t>
      </w:r>
    </w:p>
    <w:p w:rsidR="001D0DB3" w:rsidRDefault="001D0DB3" w:rsidP="001D0DB3">
      <w:pPr>
        <w:pStyle w:val="ListParagraph"/>
        <w:numPr>
          <w:ilvl w:val="1"/>
          <w:numId w:val="4"/>
        </w:numPr>
        <w:rPr>
          <w:lang w:val="el-GR"/>
        </w:rPr>
      </w:pPr>
      <w:r>
        <w:rPr>
          <w:lang w:val="el-GR"/>
        </w:rPr>
        <w:t>ΕΦΑΡΜΟΣΤΕΟ ΔΙΚΑΙΟ-ΔΩΣΙΔΙΚΙΑ</w:t>
      </w:r>
    </w:p>
    <w:p w:rsidR="001D0DB3" w:rsidRDefault="001D0DB3" w:rsidP="001D0DB3">
      <w:pPr>
        <w:spacing w:after="60" w:line="300" w:lineRule="atLeast"/>
        <w:rPr>
          <w:szCs w:val="22"/>
          <w:lang w:val="el-GR"/>
        </w:rPr>
      </w:pPr>
      <w:r>
        <w:rPr>
          <w:szCs w:val="22"/>
          <w:lang w:val="el-GR"/>
        </w:rPr>
        <w:t xml:space="preserve">Η Σύμβαση </w:t>
      </w:r>
      <w:proofErr w:type="spellStart"/>
      <w:r>
        <w:rPr>
          <w:szCs w:val="22"/>
          <w:lang w:val="el-GR"/>
        </w:rPr>
        <w:t>διέπεται</w:t>
      </w:r>
      <w:proofErr w:type="spellEnd"/>
      <w:r>
        <w:rPr>
          <w:szCs w:val="22"/>
          <w:lang w:val="el-GR"/>
        </w:rPr>
        <w:t xml:space="preserve"> από το Ελληνικό Δίκαιο.</w:t>
      </w:r>
    </w:p>
    <w:p w:rsidR="001D0DB3" w:rsidRDefault="001D0DB3" w:rsidP="001D0DB3">
      <w:pPr>
        <w:spacing w:after="60" w:line="300" w:lineRule="atLeast"/>
        <w:rPr>
          <w:szCs w:val="22"/>
          <w:lang w:val="el-GR"/>
        </w:rPr>
      </w:pPr>
      <w:r>
        <w:rPr>
          <w:szCs w:val="22"/>
          <w:lang w:val="el-GR"/>
        </w:rPr>
        <w:t>Αρμόδια για την επίλυση των διαφορών ορίζονται τα δικαστήρια που εδρεύουν στο Ηράκλειο Κρήτης .</w:t>
      </w:r>
    </w:p>
    <w:p w:rsidR="001D0DB3" w:rsidRDefault="001D0DB3" w:rsidP="001D0DB3">
      <w:pPr>
        <w:spacing w:after="60" w:line="300" w:lineRule="atLeast"/>
        <w:rPr>
          <w:szCs w:val="22"/>
          <w:lang w:val="el-GR"/>
        </w:rPr>
      </w:pPr>
      <w:r>
        <w:rPr>
          <w:szCs w:val="22"/>
          <w:lang w:val="el-GR"/>
        </w:rPr>
        <w:t>Για ό,τι δεν προβλέπεται από την παρούσα, εφαρμόζονται οι διατάξεις του Ν. 4412/2016 όπως ισχύει.</w:t>
      </w:r>
    </w:p>
    <w:p w:rsidR="001D0DB3" w:rsidRDefault="001D0DB3" w:rsidP="001D0DB3">
      <w:pPr>
        <w:spacing w:after="60" w:line="300" w:lineRule="atLeast"/>
        <w:rPr>
          <w:szCs w:val="22"/>
          <w:lang w:val="el-GR"/>
        </w:rPr>
      </w:pPr>
    </w:p>
    <w:p w:rsidR="001D0DB3" w:rsidRPr="00D265C2" w:rsidRDefault="001D0DB3" w:rsidP="001D0DB3">
      <w:pPr>
        <w:spacing w:after="240" w:line="300" w:lineRule="atLeast"/>
        <w:rPr>
          <w:szCs w:val="22"/>
          <w:lang w:val="el-GR"/>
        </w:rPr>
      </w:pPr>
      <w:r>
        <w:rPr>
          <w:szCs w:val="22"/>
          <w:lang w:val="el-GR"/>
        </w:rPr>
        <w:t>H παρούσα σύμβαση συντάχθηκε σε τέσσερα (4) αντίτυπα και έλαβε κάθε συμβαλλόμενος από δύο αντίτυπα.</w:t>
      </w:r>
    </w:p>
    <w:tbl>
      <w:tblPr>
        <w:tblStyle w:val="TableGrid"/>
        <w:tblW w:w="9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5"/>
      </w:tblGrid>
      <w:tr w:rsidR="001D0DB3" w:rsidRPr="001D0DB3" w:rsidTr="002D12F5">
        <w:trPr>
          <w:jc w:val="center"/>
        </w:trPr>
        <w:tc>
          <w:tcPr>
            <w:tcW w:w="4816" w:type="dxa"/>
            <w:shd w:val="clear" w:color="auto" w:fill="auto"/>
          </w:tcPr>
          <w:p w:rsidR="001D0DB3" w:rsidRDefault="001D0DB3" w:rsidP="002D12F5">
            <w:pPr>
              <w:widowControl w:val="0"/>
              <w:spacing w:before="59"/>
              <w:jc w:val="center"/>
              <w:rPr>
                <w:b/>
                <w:szCs w:val="22"/>
                <w:lang w:val="el-GR"/>
              </w:rPr>
            </w:pPr>
            <w:r>
              <w:rPr>
                <w:rFonts w:cstheme="minorBidi"/>
                <w:b/>
                <w:szCs w:val="22"/>
                <w:lang w:val="en-US" w:eastAsia="en-US"/>
              </w:rPr>
              <w:t>ΓΙΑ ΤΗΝ</w:t>
            </w:r>
            <w:r>
              <w:rPr>
                <w:rFonts w:cstheme="minorBidi"/>
                <w:b/>
                <w:spacing w:val="-4"/>
                <w:szCs w:val="22"/>
                <w:lang w:val="en-US" w:eastAsia="en-US"/>
              </w:rPr>
              <w:t xml:space="preserve"> </w:t>
            </w:r>
            <w:r>
              <w:rPr>
                <w:rFonts w:cstheme="minorBidi"/>
                <w:b/>
                <w:szCs w:val="22"/>
                <w:lang w:val="en-US" w:eastAsia="en-US"/>
              </w:rPr>
              <w:t>ΠΡΟΜΗΘΕΥΤΡΙΑ</w:t>
            </w:r>
            <w:r>
              <w:rPr>
                <w:rFonts w:cstheme="minorBidi"/>
                <w:b/>
                <w:spacing w:val="-2"/>
                <w:szCs w:val="22"/>
                <w:lang w:val="en-US" w:eastAsia="en-US"/>
              </w:rPr>
              <w:t xml:space="preserve"> </w:t>
            </w:r>
            <w:r>
              <w:rPr>
                <w:rFonts w:cstheme="minorBidi"/>
                <w:b/>
                <w:szCs w:val="22"/>
                <w:lang w:val="en-US" w:eastAsia="en-US"/>
              </w:rPr>
              <w:t>ΕΤΑΙΡΕΙΑ</w:t>
            </w:r>
          </w:p>
        </w:tc>
        <w:tc>
          <w:tcPr>
            <w:tcW w:w="4815" w:type="dxa"/>
            <w:shd w:val="clear" w:color="auto" w:fill="auto"/>
          </w:tcPr>
          <w:p w:rsidR="001D0DB3" w:rsidRDefault="001D0DB3" w:rsidP="002D12F5">
            <w:pPr>
              <w:widowControl w:val="0"/>
              <w:spacing w:before="59"/>
              <w:jc w:val="center"/>
              <w:rPr>
                <w:rFonts w:eastAsia="Calibri" w:cstheme="minorHAnsi"/>
                <w:b/>
                <w:szCs w:val="22"/>
                <w:lang w:val="el-GR" w:eastAsia="en-US"/>
              </w:rPr>
            </w:pPr>
            <w:r>
              <w:rPr>
                <w:rFonts w:eastAsia="Calibri" w:cstheme="minorHAnsi"/>
                <w:b/>
                <w:szCs w:val="22"/>
                <w:lang w:val="el-GR" w:eastAsia="en-US"/>
              </w:rPr>
              <w:t xml:space="preserve">Για το Ίδρυμα Έρευνας και Τεχνολογίας </w:t>
            </w:r>
          </w:p>
          <w:p w:rsidR="001D0DB3" w:rsidRDefault="001D0DB3" w:rsidP="002D12F5">
            <w:pPr>
              <w:widowControl w:val="0"/>
              <w:spacing w:before="59"/>
              <w:jc w:val="center"/>
              <w:rPr>
                <w:b/>
                <w:szCs w:val="22"/>
                <w:lang w:val="el-GR"/>
              </w:rPr>
            </w:pPr>
            <w:r>
              <w:rPr>
                <w:rFonts w:eastAsia="Calibri" w:cstheme="minorHAnsi"/>
                <w:b/>
                <w:szCs w:val="22"/>
                <w:lang w:val="el-GR" w:eastAsia="en-US"/>
              </w:rPr>
              <w:t>Ινστιτούτο Επιστημών Χημικής Μηχανικής (ΙΕΧΜΗ – ΙΤΕ)</w:t>
            </w:r>
          </w:p>
        </w:tc>
      </w:tr>
      <w:tr w:rsidR="001D0DB3" w:rsidRPr="001D0DB3" w:rsidTr="002D12F5">
        <w:trPr>
          <w:trHeight w:val="1525"/>
          <w:jc w:val="center"/>
        </w:trPr>
        <w:tc>
          <w:tcPr>
            <w:tcW w:w="4816" w:type="dxa"/>
            <w:shd w:val="clear" w:color="auto" w:fill="auto"/>
          </w:tcPr>
          <w:p w:rsidR="001D0DB3" w:rsidRPr="000D4CAD" w:rsidRDefault="001D0DB3" w:rsidP="002D12F5">
            <w:pPr>
              <w:widowControl w:val="0"/>
              <w:spacing w:before="59"/>
              <w:jc w:val="center"/>
              <w:rPr>
                <w:rFonts w:asciiTheme="minorHAnsi" w:hAnsiTheme="minorHAnsi" w:cstheme="minorBidi"/>
                <w:szCs w:val="22"/>
                <w:lang w:val="el-GR" w:eastAsia="en-US"/>
              </w:rPr>
            </w:pPr>
          </w:p>
        </w:tc>
        <w:tc>
          <w:tcPr>
            <w:tcW w:w="4815" w:type="dxa"/>
            <w:shd w:val="clear" w:color="auto" w:fill="auto"/>
          </w:tcPr>
          <w:p w:rsidR="001D0DB3" w:rsidRPr="000D4CAD" w:rsidRDefault="001D0DB3" w:rsidP="002D12F5">
            <w:pPr>
              <w:widowControl w:val="0"/>
              <w:spacing w:before="59"/>
              <w:rPr>
                <w:rFonts w:asciiTheme="minorHAnsi" w:hAnsiTheme="minorHAnsi" w:cstheme="minorBidi"/>
                <w:szCs w:val="22"/>
                <w:lang w:val="el-GR" w:eastAsia="en-US"/>
              </w:rPr>
            </w:pPr>
          </w:p>
        </w:tc>
      </w:tr>
      <w:tr w:rsidR="001D0DB3" w:rsidRPr="00AA0AC6" w:rsidTr="002D12F5">
        <w:trPr>
          <w:jc w:val="center"/>
        </w:trPr>
        <w:tc>
          <w:tcPr>
            <w:tcW w:w="4816" w:type="dxa"/>
            <w:shd w:val="clear" w:color="auto" w:fill="auto"/>
          </w:tcPr>
          <w:p w:rsidR="001D0DB3" w:rsidRPr="000D4CAD" w:rsidRDefault="001D0DB3" w:rsidP="002D12F5">
            <w:pPr>
              <w:widowControl w:val="0"/>
              <w:spacing w:before="59"/>
              <w:jc w:val="center"/>
              <w:rPr>
                <w:rFonts w:asciiTheme="minorHAnsi" w:hAnsiTheme="minorHAnsi" w:cstheme="minorBidi"/>
                <w:szCs w:val="22"/>
                <w:lang w:val="el-GR" w:eastAsia="en-US"/>
              </w:rPr>
            </w:pPr>
          </w:p>
        </w:tc>
        <w:tc>
          <w:tcPr>
            <w:tcW w:w="4815" w:type="dxa"/>
            <w:shd w:val="clear" w:color="auto" w:fill="auto"/>
          </w:tcPr>
          <w:p w:rsidR="001D0DB3" w:rsidRPr="00344A9C" w:rsidRDefault="001D0DB3" w:rsidP="002D12F5">
            <w:pPr>
              <w:jc w:val="center"/>
              <w:rPr>
                <w:b/>
                <w:lang w:val="el-GR"/>
              </w:rPr>
            </w:pPr>
            <w:r>
              <w:rPr>
                <w:b/>
                <w:lang w:val="el-GR"/>
              </w:rPr>
              <w:t xml:space="preserve">Β. </w:t>
            </w:r>
            <w:proofErr w:type="spellStart"/>
            <w:r>
              <w:rPr>
                <w:b/>
                <w:lang w:val="el-GR"/>
              </w:rPr>
              <w:t>Μπουργανός</w:t>
            </w:r>
            <w:proofErr w:type="spellEnd"/>
          </w:p>
          <w:p w:rsidR="001D0DB3" w:rsidRDefault="001D0DB3" w:rsidP="002D12F5">
            <w:pPr>
              <w:jc w:val="center"/>
              <w:rPr>
                <w:b/>
                <w:lang w:val="el-GR"/>
              </w:rPr>
            </w:pPr>
            <w:r w:rsidRPr="00344A9C">
              <w:rPr>
                <w:b/>
                <w:lang w:val="el-GR"/>
              </w:rPr>
              <w:t xml:space="preserve">Διευθυντής </w:t>
            </w:r>
            <w:r>
              <w:rPr>
                <w:b/>
                <w:lang w:val="el-GR"/>
              </w:rPr>
              <w:t>ΙΕΧΜΗ - ΙΤΕ</w:t>
            </w:r>
          </w:p>
          <w:p w:rsidR="001D0DB3" w:rsidRPr="00D265C2" w:rsidRDefault="001D0DB3" w:rsidP="002D12F5">
            <w:pPr>
              <w:widowControl w:val="0"/>
              <w:spacing w:after="0"/>
              <w:jc w:val="center"/>
              <w:rPr>
                <w:b/>
                <w:szCs w:val="22"/>
                <w:lang w:val="el-GR"/>
              </w:rPr>
            </w:pPr>
          </w:p>
        </w:tc>
      </w:tr>
    </w:tbl>
    <w:p w:rsidR="00E96457" w:rsidRDefault="00E96457">
      <w:bookmarkStart w:id="37" w:name="_GoBack"/>
      <w:bookmarkEnd w:id="37"/>
    </w:p>
    <w:sectPr w:rsidR="00E9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Footer"/>
      <w:spacing w:after="0"/>
      <w:jc w:val="center"/>
    </w:pPr>
    <w:r>
      <w:rPr>
        <w:sz w:val="20"/>
        <w:szCs w:val="20"/>
      </w:rPr>
      <w:fldChar w:fldCharType="begin"/>
    </w:r>
    <w:r>
      <w:rPr>
        <w:sz w:val="20"/>
        <w:szCs w:val="20"/>
      </w:rPr>
      <w:instrText>PAGE</w:instrText>
    </w:r>
    <w:r>
      <w:rPr>
        <w:sz w:val="20"/>
        <w:szCs w:val="20"/>
      </w:rPr>
      <w:fldChar w:fldCharType="separate"/>
    </w:r>
    <w:r>
      <w:rPr>
        <w:noProof/>
        <w:sz w:val="20"/>
        <w:szCs w:val="20"/>
      </w:rPr>
      <w:t>6</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646734"/>
      <w:docPartObj>
        <w:docPartGallery w:val="Page Numbers (Bottom of Page)"/>
        <w:docPartUnique/>
      </w:docPartObj>
    </w:sdtPr>
    <w:sdtEndPr/>
    <w:sdtContent>
      <w:p w:rsidR="007E7448" w:rsidRDefault="001D0DB3">
        <w:pPr>
          <w:pStyle w:val="Footer"/>
          <w:jc w:val="center"/>
        </w:pPr>
        <w:r>
          <w:rPr>
            <w:noProof/>
            <w:lang w:eastAsia="en-US"/>
          </w:rPr>
          <w:drawing>
            <wp:inline distT="0" distB="0" distL="0" distR="0" wp14:anchorId="1AC57FE8" wp14:editId="25C8B416">
              <wp:extent cx="5759450" cy="1223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 επενδυσεων.png"/>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inline>
          </w:drawing>
        </w:r>
      </w:p>
      <w:p w:rsidR="007E7448" w:rsidRDefault="001D0DB3">
        <w:pPr>
          <w:pStyle w:val="Footer"/>
          <w:jc w:val="center"/>
        </w:pPr>
        <w:r>
          <w:fldChar w:fldCharType="begin"/>
        </w:r>
        <w:r>
          <w:instrText>PAGE</w:instrText>
        </w:r>
        <w:r>
          <w:fldChar w:fldCharType="separate"/>
        </w:r>
        <w:r>
          <w:rPr>
            <w:noProof/>
          </w:rPr>
          <w:t>13</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02816"/>
      <w:docPartObj>
        <w:docPartGallery w:val="Page Numbers (Bottom of Page)"/>
        <w:docPartUnique/>
      </w:docPartObj>
    </w:sdtPr>
    <w:sdtEndPr/>
    <w:sdtContent>
      <w:p w:rsidR="007E7448" w:rsidRDefault="001D0DB3">
        <w:pPr>
          <w:pStyle w:val="Footer"/>
          <w:jc w:val="center"/>
        </w:pPr>
        <w:r>
          <w:fldChar w:fldCharType="begin"/>
        </w:r>
        <w:r>
          <w:instrText>PAGE</w:instrText>
        </w:r>
        <w:r>
          <w:fldChar w:fldCharType="separate"/>
        </w:r>
        <w:r>
          <w:rPr>
            <w:noProof/>
          </w:rPr>
          <w:t>7</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Footer"/>
      <w:jc w:val="right"/>
    </w:pPr>
    <w:r>
      <w:fldChar w:fldCharType="begin"/>
    </w:r>
    <w:r>
      <w:instrText>PAGE</w:instrText>
    </w:r>
    <w:r>
      <w:fldChar w:fldCharType="separate"/>
    </w:r>
    <w:r>
      <w:rPr>
        <w:noProof/>
      </w:rPr>
      <w:t>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Footer"/>
      <w:jc w:val="right"/>
    </w:pPr>
    <w:r>
      <w:fldChar w:fldCharType="begin"/>
    </w:r>
    <w:r>
      <w:instrText>PAGE</w:instrText>
    </w:r>
    <w:r>
      <w:fldChar w:fldCharType="separate"/>
    </w:r>
    <w:r>
      <w:rPr>
        <w:noProof/>
      </w:rPr>
      <w:t>12</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Footer"/>
      <w:jc w:val="right"/>
    </w:pPr>
    <w:r>
      <w:fldChar w:fldCharType="begin"/>
    </w:r>
    <w:r>
      <w:instrText>PAGE</w:instrText>
    </w:r>
    <w:r>
      <w:fldChar w:fldCharType="separate"/>
    </w:r>
    <w:r>
      <w:rPr>
        <w:noProof/>
      </w:rPr>
      <w:t>18</w:t>
    </w:r>
    <w: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8" w:rsidRDefault="001D0D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65F7"/>
    <w:multiLevelType w:val="multilevel"/>
    <w:tmpl w:val="F4585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B008C1"/>
    <w:multiLevelType w:val="multilevel"/>
    <w:tmpl w:val="E87C75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3" w15:restartNumberingAfterBreak="0">
    <w:nsid w:val="4AC7038E"/>
    <w:multiLevelType w:val="multilevel"/>
    <w:tmpl w:val="0C741BFA"/>
    <w:lvl w:ilvl="0">
      <w:start w:val="1"/>
      <w:numFmt w:val="decimal"/>
      <w:lvlText w:val="%1."/>
      <w:lvlJc w:val="right"/>
      <w:pPr>
        <w:ind w:left="357" w:hanging="357"/>
      </w:pPr>
      <w:rPr>
        <w:b/>
        <w:u w:val="none"/>
      </w:rPr>
    </w:lvl>
    <w:lvl w:ilvl="1">
      <w:start w:val="1"/>
      <w:numFmt w:val="decimal"/>
      <w:lvlText w:val="%1.%2."/>
      <w:lvlJc w:val="left"/>
      <w:pPr>
        <w:ind w:left="527" w:hanging="357"/>
      </w:pPr>
      <w:rPr>
        <w:b/>
        <w:sz w:val="20"/>
      </w:rPr>
    </w:lvl>
    <w:lvl w:ilvl="2">
      <w:start w:val="1"/>
      <w:numFmt w:val="decimal"/>
      <w:lvlText w:val="%1.%2.%3."/>
      <w:lvlJc w:val="left"/>
      <w:pPr>
        <w:ind w:left="697" w:hanging="357"/>
      </w:pPr>
    </w:lvl>
    <w:lvl w:ilvl="3">
      <w:start w:val="1"/>
      <w:numFmt w:val="decimal"/>
      <w:lvlText w:val="%1.%2.%3.%4."/>
      <w:lvlJc w:val="left"/>
      <w:pPr>
        <w:ind w:left="867" w:hanging="357"/>
      </w:pPr>
    </w:lvl>
    <w:lvl w:ilvl="4">
      <w:start w:val="1"/>
      <w:numFmt w:val="decimal"/>
      <w:lvlText w:val="%1.%2.%3.%4.%5."/>
      <w:lvlJc w:val="left"/>
      <w:pPr>
        <w:ind w:left="1037" w:hanging="357"/>
      </w:pPr>
    </w:lvl>
    <w:lvl w:ilvl="5">
      <w:start w:val="1"/>
      <w:numFmt w:val="decimal"/>
      <w:lvlText w:val="%1.%2.%3.%4.%5.%6."/>
      <w:lvlJc w:val="left"/>
      <w:pPr>
        <w:ind w:left="1207" w:hanging="357"/>
      </w:pPr>
    </w:lvl>
    <w:lvl w:ilvl="6">
      <w:start w:val="1"/>
      <w:numFmt w:val="decimal"/>
      <w:lvlText w:val="%1.%2.%3.%4.%5.%6.%7."/>
      <w:lvlJc w:val="left"/>
      <w:pPr>
        <w:ind w:left="1377" w:hanging="357"/>
      </w:pPr>
    </w:lvl>
    <w:lvl w:ilvl="7">
      <w:start w:val="1"/>
      <w:numFmt w:val="decimal"/>
      <w:lvlText w:val="%1.%2.%3.%4.%5.%6.%7.%8."/>
      <w:lvlJc w:val="left"/>
      <w:pPr>
        <w:ind w:left="1547" w:hanging="357"/>
      </w:pPr>
    </w:lvl>
    <w:lvl w:ilvl="8">
      <w:start w:val="1"/>
      <w:numFmt w:val="decimal"/>
      <w:lvlText w:val="%1.%2.%3.%4.%5.%6.%7.%8.%9."/>
      <w:lvlJc w:val="left"/>
      <w:pPr>
        <w:ind w:left="1717" w:hanging="357"/>
      </w:pPr>
    </w:lvl>
  </w:abstractNum>
  <w:abstractNum w:abstractNumId="4" w15:restartNumberingAfterBreak="0">
    <w:nsid w:val="57907324"/>
    <w:multiLevelType w:val="multilevel"/>
    <w:tmpl w:val="F3243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8767A0D"/>
    <w:multiLevelType w:val="multilevel"/>
    <w:tmpl w:val="4106D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3E65FC"/>
    <w:multiLevelType w:val="multilevel"/>
    <w:tmpl w:val="3288F5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79E6188"/>
    <w:multiLevelType w:val="multilevel"/>
    <w:tmpl w:val="E7F067F6"/>
    <w:lvl w:ilvl="0">
      <w:start w:val="1"/>
      <w:numFmt w:val="decimal"/>
      <w:lvlText w:val="%1."/>
      <w:lvlJc w:val="right"/>
      <w:pPr>
        <w:ind w:left="360" w:hanging="360"/>
      </w:pPr>
      <w:rPr>
        <w:b/>
        <w:sz w:val="20"/>
        <w:u w:val="none"/>
      </w:rPr>
    </w:lvl>
    <w:lvl w:ilvl="1">
      <w:start w:val="1"/>
      <w:numFmt w:val="decimal"/>
      <w:lvlText w:val="%1.%2."/>
      <w:lvlJc w:val="left"/>
      <w:pPr>
        <w:ind w:left="792" w:hanging="62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AE20AC"/>
    <w:multiLevelType w:val="multilevel"/>
    <w:tmpl w:val="4372F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BD"/>
    <w:rsid w:val="001D0DB3"/>
    <w:rsid w:val="00E96457"/>
    <w:rsid w:val="00FD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A2B94-EDFB-422C-A89A-44E236CE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B3"/>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qFormat/>
    <w:rsid w:val="001D0DB3"/>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qFormat/>
    <w:rsid w:val="001D0DB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B3"/>
    <w:rPr>
      <w:rFonts w:ascii="Arial" w:eastAsia="Times New Roman" w:hAnsi="Arial" w:cs="Arial"/>
      <w:b/>
      <w:bCs/>
      <w:color w:val="333399"/>
      <w:sz w:val="28"/>
      <w:szCs w:val="32"/>
      <w:lang w:eastAsia="zh-CN"/>
    </w:rPr>
  </w:style>
  <w:style w:type="character" w:customStyle="1" w:styleId="Heading2Char">
    <w:name w:val="Heading 2 Char"/>
    <w:basedOn w:val="DefaultParagraphFont"/>
    <w:link w:val="Heading2"/>
    <w:rsid w:val="001D0DB3"/>
    <w:rPr>
      <w:rFonts w:ascii="Arial" w:eastAsia="Times New Roman" w:hAnsi="Arial" w:cs="Arial"/>
      <w:b/>
      <w:color w:val="002060"/>
      <w:sz w:val="24"/>
      <w:lang w:val="en-GB" w:eastAsia="zh-CN"/>
    </w:rPr>
  </w:style>
  <w:style w:type="character" w:customStyle="1" w:styleId="InternetLink">
    <w:name w:val="Internet Link"/>
    <w:uiPriority w:val="99"/>
    <w:rsid w:val="001D0DB3"/>
    <w:rPr>
      <w:color w:val="0000FF"/>
      <w:u w:val="single"/>
    </w:rPr>
  </w:style>
  <w:style w:type="character" w:customStyle="1" w:styleId="apple-converted-space">
    <w:name w:val="apple-converted-space"/>
    <w:basedOn w:val="DefaultParagraphFont"/>
    <w:qFormat/>
    <w:rsid w:val="001D0DB3"/>
  </w:style>
  <w:style w:type="character" w:customStyle="1" w:styleId="fontstyle01">
    <w:name w:val="fontstyle01"/>
    <w:basedOn w:val="DefaultParagraphFont"/>
    <w:qFormat/>
    <w:rsid w:val="001D0DB3"/>
    <w:rPr>
      <w:rFonts w:ascii="TimesNewRoman" w:hAnsi="TimesNewRoman"/>
      <w:b w:val="0"/>
      <w:bCs w:val="0"/>
      <w:i w:val="0"/>
      <w:iCs w:val="0"/>
      <w:color w:val="000000"/>
      <w:sz w:val="22"/>
      <w:szCs w:val="22"/>
    </w:rPr>
  </w:style>
  <w:style w:type="character" w:customStyle="1" w:styleId="ListParagraphChar">
    <w:name w:val="List Paragraph Char"/>
    <w:link w:val="ListParagraph"/>
    <w:uiPriority w:val="34"/>
    <w:qFormat/>
    <w:locked/>
    <w:rsid w:val="001D0DB3"/>
    <w:rPr>
      <w:rFonts w:ascii="Calibri" w:eastAsia="SimSun" w:hAnsi="Calibri" w:cs="Calibri"/>
      <w:b/>
      <w:szCs w:val="24"/>
      <w:lang w:val="en-GB" w:eastAsia="zh-CN"/>
    </w:rPr>
  </w:style>
  <w:style w:type="character" w:customStyle="1" w:styleId="BodyTextIndentChar">
    <w:name w:val="Body Text Indent Char"/>
    <w:basedOn w:val="DefaultParagraphFont"/>
    <w:link w:val="BodyTextIndent"/>
    <w:qFormat/>
    <w:rsid w:val="001D0DB3"/>
    <w:rPr>
      <w:rFonts w:ascii="Arial" w:hAnsi="Arial" w:cs="Arial"/>
      <w:szCs w:val="24"/>
      <w:lang w:val="en-GB" w:eastAsia="zh-CN"/>
    </w:rPr>
  </w:style>
  <w:style w:type="character" w:customStyle="1" w:styleId="ListLabel4">
    <w:name w:val="ListLabel 4"/>
    <w:qFormat/>
    <w:rsid w:val="001D0DB3"/>
    <w:rPr>
      <w:lang w:val="el-GR"/>
    </w:rPr>
  </w:style>
  <w:style w:type="paragraph" w:styleId="BodyText">
    <w:name w:val="Body Text"/>
    <w:basedOn w:val="Normal"/>
    <w:link w:val="BodyTextChar"/>
    <w:rsid w:val="001D0DB3"/>
    <w:pPr>
      <w:spacing w:after="240"/>
    </w:pPr>
  </w:style>
  <w:style w:type="character" w:customStyle="1" w:styleId="BodyTextChar">
    <w:name w:val="Body Text Char"/>
    <w:basedOn w:val="DefaultParagraphFont"/>
    <w:link w:val="BodyText"/>
    <w:rsid w:val="001D0DB3"/>
    <w:rPr>
      <w:rFonts w:ascii="Calibri" w:eastAsia="Times New Roman" w:hAnsi="Calibri" w:cs="Calibri"/>
      <w:szCs w:val="24"/>
      <w:lang w:val="en-GB" w:eastAsia="zh-CN"/>
    </w:rPr>
  </w:style>
  <w:style w:type="paragraph" w:styleId="Footer">
    <w:name w:val="footer"/>
    <w:basedOn w:val="Normal"/>
    <w:link w:val="FooterChar"/>
    <w:uiPriority w:val="99"/>
    <w:rsid w:val="001D0DB3"/>
    <w:pPr>
      <w:spacing w:after="100"/>
    </w:pPr>
    <w:rPr>
      <w:rFonts w:eastAsia="MS Mincho"/>
      <w:lang w:val="en-US" w:eastAsia="ja-JP"/>
    </w:rPr>
  </w:style>
  <w:style w:type="character" w:customStyle="1" w:styleId="FooterChar">
    <w:name w:val="Footer Char"/>
    <w:basedOn w:val="DefaultParagraphFont"/>
    <w:link w:val="Footer"/>
    <w:uiPriority w:val="99"/>
    <w:rsid w:val="001D0DB3"/>
    <w:rPr>
      <w:rFonts w:ascii="Calibri" w:eastAsia="MS Mincho" w:hAnsi="Calibri" w:cs="Calibri"/>
      <w:szCs w:val="24"/>
      <w:lang w:eastAsia="ja-JP"/>
    </w:rPr>
  </w:style>
  <w:style w:type="paragraph" w:styleId="Header">
    <w:name w:val="header"/>
    <w:basedOn w:val="Normal"/>
    <w:link w:val="HeaderChar"/>
    <w:rsid w:val="001D0DB3"/>
  </w:style>
  <w:style w:type="character" w:customStyle="1" w:styleId="HeaderChar">
    <w:name w:val="Header Char"/>
    <w:basedOn w:val="DefaultParagraphFont"/>
    <w:link w:val="Header"/>
    <w:rsid w:val="001D0DB3"/>
    <w:rPr>
      <w:rFonts w:ascii="Calibri" w:eastAsia="Times New Roman" w:hAnsi="Calibri" w:cs="Calibri"/>
      <w:szCs w:val="24"/>
      <w:lang w:val="en-GB" w:eastAsia="zh-CN"/>
    </w:rPr>
  </w:style>
  <w:style w:type="paragraph" w:styleId="ListParagraph">
    <w:name w:val="List Paragraph"/>
    <w:basedOn w:val="Normal"/>
    <w:link w:val="ListParagraphChar"/>
    <w:uiPriority w:val="34"/>
    <w:qFormat/>
    <w:rsid w:val="001D0DB3"/>
    <w:pPr>
      <w:tabs>
        <w:tab w:val="left" w:pos="1222"/>
      </w:tabs>
      <w:suppressAutoHyphens w:val="0"/>
      <w:spacing w:before="120" w:after="60" w:line="276" w:lineRule="auto"/>
      <w:ind w:left="803" w:hanging="661"/>
      <w:contextualSpacing/>
      <w:jc w:val="left"/>
    </w:pPr>
    <w:rPr>
      <w:rFonts w:eastAsia="SimSun"/>
      <w:b/>
    </w:rPr>
  </w:style>
  <w:style w:type="paragraph" w:styleId="BodyTextIndent">
    <w:name w:val="Body Text Indent"/>
    <w:basedOn w:val="Normal"/>
    <w:link w:val="BodyTextIndentChar"/>
    <w:rsid w:val="001D0DB3"/>
    <w:pPr>
      <w:ind w:firstLine="1134"/>
    </w:pPr>
    <w:rPr>
      <w:rFonts w:ascii="Arial" w:eastAsiaTheme="minorHAnsi" w:hAnsi="Arial" w:cs="Arial"/>
    </w:rPr>
  </w:style>
  <w:style w:type="character" w:customStyle="1" w:styleId="BodyTextIndentChar1">
    <w:name w:val="Body Text Indent Char1"/>
    <w:basedOn w:val="DefaultParagraphFont"/>
    <w:uiPriority w:val="99"/>
    <w:semiHidden/>
    <w:rsid w:val="001D0DB3"/>
    <w:rPr>
      <w:rFonts w:ascii="Calibri" w:eastAsia="Times New Roman" w:hAnsi="Calibri" w:cs="Calibri"/>
      <w:szCs w:val="24"/>
      <w:lang w:val="en-GB" w:eastAsia="zh-CN"/>
    </w:rPr>
  </w:style>
  <w:style w:type="paragraph" w:customStyle="1" w:styleId="normalwithoutspacing">
    <w:name w:val="normal_without_spacing"/>
    <w:basedOn w:val="Normal"/>
    <w:qFormat/>
    <w:rsid w:val="001D0DB3"/>
    <w:pPr>
      <w:spacing w:after="60"/>
    </w:pPr>
    <w:rPr>
      <w:lang w:val="el-GR"/>
    </w:rPr>
  </w:style>
  <w:style w:type="paragraph" w:customStyle="1" w:styleId="Bulletn">
    <w:name w:val="Bulletn"/>
    <w:basedOn w:val="Normal"/>
    <w:qFormat/>
    <w:rsid w:val="001D0DB3"/>
    <w:pPr>
      <w:suppressAutoHyphens w:val="0"/>
      <w:spacing w:before="120" w:after="0" w:line="300" w:lineRule="atLeast"/>
      <w:textAlignment w:val="baseline"/>
    </w:pPr>
    <w:rPr>
      <w:rFonts w:ascii="Times New Roman" w:hAnsi="Times New Roman" w:cs="Times New Roman"/>
      <w:iCs/>
      <w:sz w:val="24"/>
      <w:szCs w:val="20"/>
      <w:lang w:val="el-GR" w:eastAsia="en-US"/>
    </w:rPr>
  </w:style>
  <w:style w:type="table" w:styleId="TableGrid">
    <w:name w:val="Table Grid"/>
    <w:basedOn w:val="TableNormal"/>
    <w:uiPriority w:val="59"/>
    <w:rsid w:val="001D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promitheus.gov.gr/webcenter/faces/oracle/webcenter/page/scopedMD/sd0cb90ef_26cf_4703_99d5_1561ceff660f/Page226.jspx?_afrLoop=3486624636403629"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dpo@admin.forth.gr" TargetMode="Externa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yperlink" Target="https://espdint.eprocurement.gov.gr/"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forth.gr/"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espdint.eprocurement.gov.g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6411</Words>
  <Characters>36548</Characters>
  <Application>Microsoft Office Word</Application>
  <DocSecurity>0</DocSecurity>
  <Lines>304</Lines>
  <Paragraphs>85</Paragraphs>
  <ScaleCrop>false</ScaleCrop>
  <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2019-12-02T07:51:00Z</dcterms:created>
  <dcterms:modified xsi:type="dcterms:W3CDTF">2019-12-02T07:51:00Z</dcterms:modified>
</cp:coreProperties>
</file>