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79" w:rsidRDefault="00CE3579" w:rsidP="00CE3579">
      <w:pPr>
        <w:pStyle w:val="Heading1"/>
        <w:numPr>
          <w:ilvl w:val="0"/>
          <w:numId w:val="0"/>
        </w:numPr>
        <w:rPr>
          <w:color w:val="FF0000"/>
          <w:sz w:val="28"/>
          <w:szCs w:val="28"/>
        </w:rPr>
      </w:pPr>
      <w:bookmarkStart w:id="0" w:name="_Toc8812238"/>
      <w:r w:rsidRPr="00EE4FCE">
        <w:rPr>
          <w:color w:val="FF0000"/>
          <w:sz w:val="28"/>
          <w:szCs w:val="28"/>
        </w:rPr>
        <w:t>ΠΑΡΑΡΤΗΜΑ Ι: ΤΕΧΝΙΚΗ ΠΡΟΣΦΟΡΑ - ΠΙΝΑΚΑΣ ΣΥΜΜΟΡΦΩΣΗΣ</w:t>
      </w:r>
      <w:bookmarkEnd w:id="0"/>
    </w:p>
    <w:p w:rsidR="00CE3579" w:rsidRDefault="00CE3579" w:rsidP="00CE3579">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CE3579" w:rsidRPr="0074254B" w:rsidRDefault="00CE3579" w:rsidP="00CE3579">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CE3579" w:rsidRPr="0074254B" w:rsidRDefault="00CE3579" w:rsidP="00CE3579">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CE3579" w:rsidRPr="0074254B" w:rsidRDefault="00CE3579" w:rsidP="00CE3579">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CE3579" w:rsidRPr="0074254B" w:rsidRDefault="00CE3579" w:rsidP="00CE3579">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CE3579" w:rsidRPr="0074254B" w:rsidRDefault="00CE3579" w:rsidP="00CE3579">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CE3579" w:rsidRPr="0074254B" w:rsidRDefault="00CE3579" w:rsidP="00CE3579">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E3579" w:rsidRPr="0074254B" w:rsidRDefault="00CE3579" w:rsidP="00CE3579">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CE3579" w:rsidRPr="0074254B" w:rsidRDefault="00CE3579" w:rsidP="00CE3579">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CE3579" w:rsidRPr="00FD387B" w:rsidRDefault="00CE3579" w:rsidP="00CE3579">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CE3579" w:rsidRDefault="00CE3579" w:rsidP="00CE3579">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Προδ. Α.18). </w:t>
      </w:r>
    </w:p>
    <w:p w:rsidR="00CE3579" w:rsidRDefault="00CE3579" w:rsidP="00CE3579">
      <w:pPr>
        <w:ind w:right="-341"/>
        <w:jc w:val="center"/>
        <w:rPr>
          <w:b/>
          <w:sz w:val="24"/>
        </w:rPr>
      </w:pPr>
    </w:p>
    <w:p w:rsidR="00CE3579" w:rsidRDefault="00CE3579" w:rsidP="00CE3579">
      <w:pPr>
        <w:ind w:right="-341"/>
        <w:jc w:val="center"/>
        <w:rPr>
          <w:b/>
          <w:sz w:val="24"/>
        </w:rPr>
      </w:pPr>
    </w:p>
    <w:p w:rsidR="00CE3579" w:rsidRDefault="00CE3579" w:rsidP="00CE3579">
      <w:pPr>
        <w:ind w:right="-341"/>
        <w:jc w:val="center"/>
        <w:rPr>
          <w:b/>
          <w:sz w:val="24"/>
        </w:rPr>
        <w:sectPr w:rsidR="00CE3579" w:rsidSect="00D24A28">
          <w:endnotePr>
            <w:numFmt w:val="decimal"/>
          </w:endnotePr>
          <w:pgSz w:w="11906" w:h="16838"/>
          <w:pgMar w:top="1440" w:right="1797" w:bottom="1440" w:left="1797" w:header="709" w:footer="709" w:gutter="0"/>
          <w:cols w:space="708"/>
          <w:docGrid w:linePitch="360"/>
        </w:sectPr>
      </w:pPr>
    </w:p>
    <w:p w:rsidR="00CE3579" w:rsidRPr="00B423C4" w:rsidRDefault="00CE3579" w:rsidP="00CE3579">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CE3579" w:rsidRPr="0011050C" w:rsidRDefault="00CE3579" w:rsidP="00CE3579">
      <w:pPr>
        <w:jc w:val="center"/>
        <w:rPr>
          <w:bCs/>
        </w:rPr>
      </w:pPr>
      <w:r w:rsidRPr="0011050C">
        <w:rPr>
          <w:bCs/>
        </w:rPr>
        <w:t>ΠΡΟΣ</w:t>
      </w:r>
    </w:p>
    <w:p w:rsidR="00CE3579" w:rsidRPr="00A82B47" w:rsidRDefault="00CE3579" w:rsidP="00CE3579">
      <w:pPr>
        <w:jc w:val="center"/>
        <w:rPr>
          <w:bCs/>
        </w:rPr>
      </w:pPr>
      <w:r w:rsidRPr="00B423C4">
        <w:rPr>
          <w:bCs/>
        </w:rPr>
        <w:t xml:space="preserve">ΙΔΡΥΜΑ ΤΕΧΝΟΛΟΓΙΑΣ &amp; </w:t>
      </w:r>
      <w:r>
        <w:rPr>
          <w:bCs/>
        </w:rPr>
        <w:t>ΕΡΕΥΝΑΣ</w:t>
      </w:r>
    </w:p>
    <w:p w:rsidR="00CE3579" w:rsidRPr="00645535" w:rsidRDefault="00CE3579" w:rsidP="00CE3579">
      <w:pPr>
        <w:tabs>
          <w:tab w:val="left" w:pos="709"/>
        </w:tabs>
        <w:ind w:right="-340"/>
        <w:rPr>
          <w:rFonts w:ascii="Calibri" w:hAnsi="Calibri" w:cs="Calibri"/>
          <w:b/>
          <w:i/>
        </w:rPr>
      </w:pPr>
      <w:r w:rsidRPr="00221C7A">
        <w:rPr>
          <w:b/>
          <w:bCs/>
        </w:rPr>
        <w:t>ΘΕΜΑ:</w:t>
      </w:r>
      <w:r w:rsidRPr="00221C7A">
        <w:rPr>
          <w:b/>
          <w:bCs/>
        </w:rPr>
        <w:tab/>
      </w:r>
      <w:r w:rsidRPr="000D76A9">
        <w:rPr>
          <w:bCs/>
        </w:rPr>
        <w:t>Συνοπτικός διαγωνισμός για τ</w:t>
      </w:r>
      <w:r>
        <w:rPr>
          <w:bCs/>
        </w:rPr>
        <w:t xml:space="preserve">ο έργο </w:t>
      </w:r>
      <w:r w:rsidRPr="00B01370">
        <w:rPr>
          <w:rFonts w:ascii="Calibri" w:hAnsi="Calibri" w:cs="Calibri"/>
          <w:b/>
        </w:rPr>
        <w:t>«</w:t>
      </w:r>
      <w:r w:rsidRPr="00B4733E">
        <w:rPr>
          <w:rFonts w:ascii="Calibri" w:hAnsi="Calibri" w:cs="Calibri"/>
          <w:b/>
        </w:rPr>
        <w:t>Προμήθεια ειδικού εργαστηριακού εξοπλισμού (Ανιχνευτής, στήλες, προστήλες χρωματογραφίας)</w:t>
      </w:r>
      <w:r w:rsidRPr="00B01370">
        <w:rPr>
          <w:rFonts w:ascii="Calibri" w:hAnsi="Calibri" w:cs="Calibri"/>
          <w:b/>
        </w:rPr>
        <w:t>»</w:t>
      </w:r>
      <w:r w:rsidRPr="00B01370">
        <w:rPr>
          <w:b/>
          <w:bCs/>
        </w:rPr>
        <w:t xml:space="preserve"> </w:t>
      </w:r>
      <w:r>
        <w:rPr>
          <w:rFonts w:ascii="Calibri" w:hAnsi="Calibri" w:cs="Calibri"/>
          <w:i/>
        </w:rPr>
        <w:t>του</w:t>
      </w:r>
      <w:r w:rsidRPr="00973A92">
        <w:rPr>
          <w:rFonts w:ascii="Calibri" w:hAnsi="Calibri" w:cs="Calibri"/>
          <w:i/>
        </w:rPr>
        <w:t xml:space="preserve"> </w:t>
      </w:r>
      <w:r>
        <w:rPr>
          <w:rFonts w:ascii="Calibri" w:hAnsi="Calibri" w:cs="Calibri"/>
          <w:i/>
        </w:rPr>
        <w:t xml:space="preserve">Ινστιτούτου </w:t>
      </w:r>
      <w:r w:rsidRPr="008A4FC2">
        <w:t>Επιστημών Χημικής Μηχανικής</w:t>
      </w:r>
      <w:r w:rsidRPr="008A4FC2">
        <w:rPr>
          <w:rFonts w:ascii="Calibri" w:hAnsi="Calibri" w:cs="Calibri"/>
          <w:lang w:eastAsia="zh-CN"/>
        </w:rPr>
        <w:t xml:space="preserve"> (ΙΕΧΜΗ)</w:t>
      </w:r>
      <w:r>
        <w:rPr>
          <w:rFonts w:ascii="Calibri" w:hAnsi="Calibri" w:cs="Calibri"/>
          <w:lang w:eastAsia="zh-CN"/>
        </w:rPr>
        <w:t xml:space="preserve"> </w:t>
      </w:r>
      <w:r>
        <w:rPr>
          <w:rFonts w:ascii="Calibri" w:hAnsi="Calibri" w:cs="Calibri"/>
          <w:i/>
        </w:rPr>
        <w:t>του ΙΤΕ</w:t>
      </w:r>
    </w:p>
    <w:p w:rsidR="00CE3579" w:rsidRDefault="00CE3579" w:rsidP="00CE3579">
      <w:pPr>
        <w:tabs>
          <w:tab w:val="left" w:pos="993"/>
        </w:tabs>
        <w:rPr>
          <w:rFonts w:cstheme="minorHAnsi"/>
          <w:bCs/>
          <w:i/>
        </w:rPr>
      </w:pPr>
    </w:p>
    <w:p w:rsidR="00CE3579" w:rsidRDefault="00CE3579" w:rsidP="00CE3579">
      <w:pPr>
        <w:tabs>
          <w:tab w:val="left" w:pos="993"/>
        </w:tabs>
        <w:jc w:val="center"/>
        <w:rPr>
          <w:b/>
          <w:bCs/>
          <w:i/>
          <w:u w:val="single"/>
        </w:rPr>
      </w:pPr>
      <w:r>
        <w:rPr>
          <w:b/>
          <w:bCs/>
          <w:i/>
          <w:u w:val="single"/>
        </w:rPr>
        <w:t>Αρ. Διακήρυξης : ……/……...2019</w:t>
      </w:r>
    </w:p>
    <w:p w:rsidR="00CE3579" w:rsidRDefault="00CE3579" w:rsidP="00CE3579">
      <w:pPr>
        <w:tabs>
          <w:tab w:val="left" w:pos="1985"/>
        </w:tabs>
        <w:rPr>
          <w:b/>
          <w:bCs/>
          <w:i/>
        </w:rPr>
      </w:pPr>
      <w:r>
        <w:rPr>
          <w:b/>
          <w:bCs/>
          <w:i/>
        </w:rPr>
        <w:t xml:space="preserve">Προϋπολογισμός: </w:t>
      </w:r>
    </w:p>
    <w:p w:rsidR="00CE3579" w:rsidRPr="00483628" w:rsidRDefault="00CE3579" w:rsidP="00CE3579">
      <w:pPr>
        <w:tabs>
          <w:tab w:val="left" w:pos="1985"/>
        </w:tabs>
        <w:rPr>
          <w:b/>
          <w:bCs/>
          <w:i/>
        </w:rPr>
      </w:pPr>
      <w:r>
        <w:rPr>
          <w:rFonts w:ascii="Calibri" w:hAnsi="Calibri" w:cs="Calibri"/>
          <w:b/>
        </w:rPr>
        <w:t>Δώδεκα Χιλιάδες Ενενήντα Έξι Ευρώ και Εβδομήντα Επτά Λεπτά (</w:t>
      </w:r>
      <w:r w:rsidRPr="00955EC7">
        <w:rPr>
          <w:rFonts w:ascii="Calibri" w:hAnsi="Calibri" w:cs="Calibri"/>
          <w:b/>
        </w:rPr>
        <w:t>12.096,77</w:t>
      </w:r>
      <w:r>
        <w:rPr>
          <w:rFonts w:ascii="Calibri" w:hAnsi="Calibri" w:cs="Calibri"/>
          <w:b/>
        </w:rPr>
        <w:t xml:space="preserve"> </w:t>
      </w:r>
      <w:r>
        <w:rPr>
          <w:b/>
          <w:bCs/>
          <w:i/>
        </w:rPr>
        <w:t>€)</w:t>
      </w:r>
      <w:r w:rsidRPr="00483628">
        <w:rPr>
          <w:b/>
          <w:bCs/>
          <w:i/>
        </w:rPr>
        <w:t xml:space="preserve"> πλέον ΦΠΑ και </w:t>
      </w:r>
    </w:p>
    <w:p w:rsidR="00CE3579" w:rsidRDefault="00CE3579" w:rsidP="00CE3579">
      <w:pPr>
        <w:tabs>
          <w:tab w:val="left" w:pos="1985"/>
        </w:tabs>
        <w:spacing w:before="0" w:after="120"/>
        <w:rPr>
          <w:b/>
          <w:bCs/>
          <w:i/>
        </w:rPr>
      </w:pPr>
      <w:r w:rsidRPr="00645535">
        <w:rPr>
          <w:b/>
          <w:i/>
        </w:rPr>
        <w:t xml:space="preserve">Δέκα Πέντε Χιλιάδες </w:t>
      </w:r>
      <w:r w:rsidRPr="00645535">
        <w:rPr>
          <w:b/>
          <w:i/>
          <w:color w:val="000000"/>
          <w:lang w:eastAsia="el-GR"/>
        </w:rPr>
        <w:t>Ευρώ (</w:t>
      </w:r>
      <w:r w:rsidRPr="00645535">
        <w:rPr>
          <w:b/>
          <w:i/>
        </w:rPr>
        <w:t>15.000.00 €)</w:t>
      </w:r>
      <w:r>
        <w:rPr>
          <w:i/>
        </w:rPr>
        <w:t xml:space="preserve"> </w:t>
      </w:r>
      <w:r>
        <w:rPr>
          <w:b/>
          <w:bCs/>
          <w:i/>
        </w:rPr>
        <w:t>συμπεριλαμβανομένου ΦΠΑ</w:t>
      </w:r>
    </w:p>
    <w:p w:rsidR="00CE3579" w:rsidRDefault="00CE3579" w:rsidP="00CE3579">
      <w:pPr>
        <w:ind w:left="-567" w:right="-199"/>
      </w:pPr>
    </w:p>
    <w:tbl>
      <w:tblPr>
        <w:tblStyle w:val="TableGrid"/>
        <w:tblW w:w="10626" w:type="dxa"/>
        <w:jc w:val="center"/>
        <w:tblLayout w:type="fixed"/>
        <w:tblLook w:val="04A0" w:firstRow="1" w:lastRow="0" w:firstColumn="1" w:lastColumn="0" w:noHBand="0" w:noVBand="1"/>
      </w:tblPr>
      <w:tblGrid>
        <w:gridCol w:w="846"/>
        <w:gridCol w:w="5245"/>
        <w:gridCol w:w="1417"/>
        <w:gridCol w:w="1559"/>
        <w:gridCol w:w="1559"/>
      </w:tblGrid>
      <w:tr w:rsidR="00CE3579" w:rsidRPr="00595859" w:rsidTr="0057362A">
        <w:trPr>
          <w:tblHeader/>
          <w:jc w:val="center"/>
        </w:trPr>
        <w:tc>
          <w:tcPr>
            <w:tcW w:w="846" w:type="dxa"/>
            <w:shd w:val="clear" w:color="auto" w:fill="C5E0B3" w:themeFill="accent6" w:themeFillTint="66"/>
            <w:vAlign w:val="center"/>
          </w:tcPr>
          <w:p w:rsidR="00CE3579" w:rsidRPr="00595859" w:rsidRDefault="00CE3579" w:rsidP="0057362A">
            <w:pPr>
              <w:pStyle w:val="BodyText"/>
              <w:spacing w:before="60" w:after="60"/>
              <w:ind w:left="171"/>
              <w:jc w:val="center"/>
              <w:rPr>
                <w:rFonts w:cstheme="minorHAnsi"/>
                <w:b/>
                <w:color w:val="000000"/>
                <w:szCs w:val="20"/>
              </w:rPr>
            </w:pPr>
            <w:r w:rsidRPr="00595859">
              <w:rPr>
                <w:rFonts w:cstheme="minorHAnsi"/>
                <w:b/>
                <w:color w:val="000000"/>
                <w:szCs w:val="20"/>
              </w:rPr>
              <w:t>Α/Α</w:t>
            </w:r>
          </w:p>
        </w:tc>
        <w:tc>
          <w:tcPr>
            <w:tcW w:w="5245" w:type="dxa"/>
            <w:shd w:val="clear" w:color="auto" w:fill="C5E0B3" w:themeFill="accent6" w:themeFillTint="66"/>
            <w:vAlign w:val="center"/>
          </w:tcPr>
          <w:p w:rsidR="00CE3579" w:rsidRPr="00595859" w:rsidRDefault="00CE3579" w:rsidP="0057362A">
            <w:pPr>
              <w:pStyle w:val="BodyText"/>
              <w:spacing w:before="60" w:after="60"/>
              <w:jc w:val="center"/>
              <w:rPr>
                <w:rFonts w:cstheme="minorHAnsi"/>
                <w:b/>
                <w:color w:val="000000"/>
                <w:szCs w:val="20"/>
              </w:rPr>
            </w:pPr>
            <w:r w:rsidRPr="00595859">
              <w:rPr>
                <w:rFonts w:cstheme="minorHAnsi"/>
                <w:b/>
                <w:color w:val="000000"/>
                <w:szCs w:val="20"/>
              </w:rPr>
              <w:t>ΠΡΟΔΙΑΓΡΑΦΕΣ -ΑΠΑΙΤΗΣΕΙΣ</w:t>
            </w:r>
          </w:p>
        </w:tc>
        <w:tc>
          <w:tcPr>
            <w:tcW w:w="1417" w:type="dxa"/>
            <w:shd w:val="clear" w:color="auto" w:fill="C5E0B3" w:themeFill="accent6" w:themeFillTint="66"/>
            <w:vAlign w:val="center"/>
          </w:tcPr>
          <w:p w:rsidR="00CE3579" w:rsidRPr="00595859" w:rsidRDefault="00CE3579" w:rsidP="0057362A">
            <w:pPr>
              <w:pStyle w:val="BodyText"/>
              <w:spacing w:before="60" w:after="60"/>
              <w:jc w:val="center"/>
              <w:rPr>
                <w:rFonts w:cstheme="minorHAnsi"/>
                <w:b/>
                <w:color w:val="000000"/>
                <w:szCs w:val="20"/>
              </w:rPr>
            </w:pPr>
            <w:r w:rsidRPr="00595859">
              <w:rPr>
                <w:rFonts w:cstheme="minorHAnsi"/>
                <w:b/>
                <w:color w:val="000000"/>
                <w:szCs w:val="20"/>
              </w:rPr>
              <w:t>ΥΠΟΧΡΕΩΤΙΚΗ ΑΠΑΙΤΗΣΗ</w:t>
            </w:r>
          </w:p>
        </w:tc>
        <w:tc>
          <w:tcPr>
            <w:tcW w:w="1559" w:type="dxa"/>
            <w:shd w:val="clear" w:color="auto" w:fill="C5E0B3" w:themeFill="accent6" w:themeFillTint="66"/>
          </w:tcPr>
          <w:p w:rsidR="00CE3579" w:rsidRPr="00595859" w:rsidRDefault="00CE3579" w:rsidP="0057362A">
            <w:pPr>
              <w:pStyle w:val="BodyText"/>
              <w:spacing w:before="60" w:after="60"/>
              <w:jc w:val="center"/>
              <w:rPr>
                <w:rFonts w:cstheme="minorHAnsi"/>
                <w:b/>
                <w:color w:val="000000"/>
                <w:szCs w:val="20"/>
              </w:rPr>
            </w:pPr>
            <w:r>
              <w:rPr>
                <w:rFonts w:cstheme="minorHAnsi"/>
                <w:b/>
                <w:color w:val="000000"/>
                <w:szCs w:val="20"/>
              </w:rPr>
              <w:t>ΑΠΑΝΤΗΣΗ ΠΡΟΜΗΘΕΥΤΗ</w:t>
            </w:r>
          </w:p>
        </w:tc>
        <w:tc>
          <w:tcPr>
            <w:tcW w:w="1559" w:type="dxa"/>
            <w:shd w:val="clear" w:color="auto" w:fill="C5E0B3" w:themeFill="accent6" w:themeFillTint="66"/>
          </w:tcPr>
          <w:p w:rsidR="00CE3579" w:rsidRPr="00595859" w:rsidRDefault="00CE3579" w:rsidP="0057362A">
            <w:pPr>
              <w:pStyle w:val="BodyText"/>
              <w:spacing w:before="60" w:after="60"/>
              <w:jc w:val="center"/>
              <w:rPr>
                <w:rFonts w:cstheme="minorHAnsi"/>
                <w:b/>
                <w:color w:val="000000"/>
                <w:szCs w:val="20"/>
              </w:rPr>
            </w:pPr>
            <w:r>
              <w:rPr>
                <w:rFonts w:cstheme="minorHAnsi"/>
                <w:b/>
                <w:color w:val="000000"/>
                <w:szCs w:val="20"/>
              </w:rPr>
              <w:t>ΠΑΡΑΠΟΜΠΗ</w:t>
            </w:r>
          </w:p>
        </w:tc>
      </w:tr>
      <w:tr w:rsidR="00CE3579" w:rsidRPr="00595859" w:rsidTr="0057362A">
        <w:trPr>
          <w:jc w:val="center"/>
        </w:trPr>
        <w:tc>
          <w:tcPr>
            <w:tcW w:w="846" w:type="dxa"/>
            <w:shd w:val="clear" w:color="auto" w:fill="FFE599" w:themeFill="accent4" w:themeFillTint="66"/>
            <w:vAlign w:val="center"/>
          </w:tcPr>
          <w:p w:rsidR="00CE3579" w:rsidRPr="00595859" w:rsidRDefault="00CE3579" w:rsidP="0057362A">
            <w:pPr>
              <w:pStyle w:val="BodyText"/>
              <w:spacing w:before="60" w:after="60"/>
              <w:ind w:left="171"/>
              <w:jc w:val="left"/>
              <w:rPr>
                <w:rFonts w:cstheme="minorHAnsi"/>
                <w:color w:val="000000"/>
                <w:szCs w:val="20"/>
                <w:lang w:val="en-US"/>
              </w:rPr>
            </w:pPr>
          </w:p>
        </w:tc>
        <w:tc>
          <w:tcPr>
            <w:tcW w:w="5245" w:type="dxa"/>
            <w:shd w:val="clear" w:color="auto" w:fill="FFE599" w:themeFill="accent4" w:themeFillTint="66"/>
            <w:vAlign w:val="center"/>
          </w:tcPr>
          <w:p w:rsidR="00CE3579" w:rsidRPr="00595859" w:rsidRDefault="00CE3579" w:rsidP="00CE3579">
            <w:pPr>
              <w:pStyle w:val="BodyText"/>
              <w:numPr>
                <w:ilvl w:val="0"/>
                <w:numId w:val="47"/>
              </w:numPr>
              <w:suppressAutoHyphens/>
              <w:spacing w:before="60" w:after="60"/>
              <w:ind w:left="363" w:hanging="187"/>
              <w:jc w:val="left"/>
              <w:rPr>
                <w:rFonts w:cstheme="minorHAnsi"/>
                <w:b/>
                <w:color w:val="000000"/>
                <w:szCs w:val="20"/>
              </w:rPr>
            </w:pPr>
            <w:r w:rsidRPr="00595859">
              <w:rPr>
                <w:rFonts w:cstheme="minorHAnsi"/>
                <w:b/>
                <w:color w:val="000000"/>
                <w:szCs w:val="20"/>
              </w:rPr>
              <w:t>ανιχνευτής φθορισμού υψηλής απόδοσης - Ειδικές απαιτήσεις</w:t>
            </w:r>
          </w:p>
        </w:tc>
        <w:tc>
          <w:tcPr>
            <w:tcW w:w="1417" w:type="dxa"/>
            <w:shd w:val="clear" w:color="auto" w:fill="FFE599" w:themeFill="accent4" w:themeFillTint="66"/>
            <w:vAlign w:val="center"/>
          </w:tcPr>
          <w:p w:rsidR="00CE3579" w:rsidRPr="00595859" w:rsidRDefault="00CE3579" w:rsidP="0057362A">
            <w:pPr>
              <w:pStyle w:val="BodyText"/>
              <w:spacing w:before="60" w:after="60"/>
              <w:jc w:val="center"/>
              <w:rPr>
                <w:rFonts w:cstheme="minorHAnsi"/>
                <w:color w:val="000000"/>
                <w:szCs w:val="20"/>
              </w:rPr>
            </w:pPr>
          </w:p>
        </w:tc>
        <w:tc>
          <w:tcPr>
            <w:tcW w:w="1559" w:type="dxa"/>
            <w:shd w:val="clear" w:color="auto" w:fill="FFE599" w:themeFill="accent4" w:themeFillTint="66"/>
          </w:tcPr>
          <w:p w:rsidR="00CE3579" w:rsidRPr="00595859" w:rsidRDefault="00CE3579" w:rsidP="0057362A">
            <w:pPr>
              <w:pStyle w:val="BodyText"/>
              <w:spacing w:before="60" w:after="60"/>
              <w:jc w:val="center"/>
              <w:rPr>
                <w:rFonts w:cstheme="minorHAnsi"/>
                <w:color w:val="000000"/>
                <w:szCs w:val="20"/>
              </w:rPr>
            </w:pPr>
          </w:p>
        </w:tc>
        <w:tc>
          <w:tcPr>
            <w:tcW w:w="1559" w:type="dxa"/>
            <w:shd w:val="clear" w:color="auto" w:fill="FFE599" w:themeFill="accent4" w:themeFillTint="66"/>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0"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Ανιχνευτής φθορισμού υψηλής απόδοσης, τεμάχιο 1</w:t>
            </w:r>
          </w:p>
          <w:p w:rsidR="00CE3579" w:rsidRPr="00595859" w:rsidRDefault="00CE3579" w:rsidP="0057362A">
            <w:pPr>
              <w:pStyle w:val="BodyText"/>
              <w:spacing w:before="60" w:after="60"/>
              <w:jc w:val="left"/>
              <w:rPr>
                <w:rFonts w:cstheme="minorHAnsi"/>
                <w:b/>
                <w:color w:val="000000"/>
                <w:szCs w:val="20"/>
              </w:rPr>
            </w:pPr>
            <w:r w:rsidRPr="00595859">
              <w:rPr>
                <w:rFonts w:cstheme="minorHAnsi"/>
                <w:b/>
                <w:color w:val="000000"/>
                <w:szCs w:val="20"/>
              </w:rPr>
              <w:t>Να αναφερθεί το προσφερόμενο μοντέλο και ο κατασκευαστής</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bCs/>
                <w:szCs w:val="20"/>
              </w:rPr>
            </w:pPr>
            <w:r w:rsidRPr="00595859">
              <w:rPr>
                <w:rFonts w:cstheme="minorHAnsi"/>
                <w:color w:val="000000"/>
                <w:szCs w:val="20"/>
              </w:rPr>
              <w:t xml:space="preserve">Το προσφερόμενο είδος απαιτείται να είναι συμβατό με </w:t>
            </w:r>
            <w:r w:rsidRPr="00595859">
              <w:rPr>
                <w:rFonts w:cstheme="minorHAnsi"/>
                <w:bCs/>
                <w:szCs w:val="20"/>
              </w:rPr>
              <w:t xml:space="preserve">με τον προϋπάρχοντα εξοπλισμό του ΙΕΧΜΗ, ήτοι σύστημα </w:t>
            </w:r>
            <w:r w:rsidRPr="00595859">
              <w:rPr>
                <w:rFonts w:cstheme="minorHAnsi"/>
                <w:szCs w:val="20"/>
              </w:rPr>
              <w:t>υγρής</w:t>
            </w:r>
            <w:r w:rsidRPr="00595859">
              <w:rPr>
                <w:rFonts w:cstheme="minorHAnsi"/>
                <w:bCs/>
                <w:szCs w:val="20"/>
              </w:rPr>
              <w:t xml:space="preserve"> χρωματογραφίας υψηλής πίεσης που αποτελείται από </w:t>
            </w:r>
            <w:r w:rsidRPr="00595859">
              <w:rPr>
                <w:rFonts w:cstheme="minorHAnsi"/>
                <w:szCs w:val="20"/>
              </w:rPr>
              <w:t xml:space="preserve">αντλία DINEX, GP50 και </w:t>
            </w:r>
            <w:r w:rsidRPr="00595859">
              <w:rPr>
                <w:rFonts w:cstheme="minorHAnsi"/>
                <w:bCs/>
                <w:szCs w:val="20"/>
              </w:rPr>
              <w:t xml:space="preserve"> </w:t>
            </w:r>
            <w:r w:rsidRPr="00595859">
              <w:rPr>
                <w:rStyle w:val="st"/>
                <w:rFonts w:cstheme="minorHAnsi"/>
                <w:szCs w:val="20"/>
              </w:rPr>
              <w:t>θερμοκρασιακό θάλαμο</w:t>
            </w:r>
            <w:r w:rsidRPr="00595859">
              <w:rPr>
                <w:rFonts w:cstheme="minorHAnsi"/>
                <w:szCs w:val="20"/>
              </w:rPr>
              <w:t xml:space="preserve"> DIONEX ICS-50000TC</w:t>
            </w:r>
            <w:r w:rsidRPr="00595859">
              <w:rPr>
                <w:rFonts w:cstheme="minorHAnsi"/>
                <w:bCs/>
                <w:szCs w:val="20"/>
              </w:rPr>
              <w:t xml:space="preserve"> με το οποίο πρόκειται να συνδεθεί και να ελέγχεται από το υπάρχον λογισμικό </w:t>
            </w:r>
            <w:r w:rsidRPr="00595859">
              <w:rPr>
                <w:rFonts w:cstheme="minorHAnsi"/>
                <w:bCs/>
                <w:szCs w:val="20"/>
                <w:lang w:val="en-US"/>
              </w:rPr>
              <w:t>Chromeleon</w:t>
            </w:r>
            <w:r w:rsidRPr="00595859">
              <w:rPr>
                <w:rFonts w:cstheme="minorHAnsi"/>
                <w:bCs/>
                <w:szCs w:val="20"/>
              </w:rPr>
              <w:t>.</w:t>
            </w:r>
          </w:p>
          <w:p w:rsidR="00CE3579" w:rsidRPr="00595859" w:rsidRDefault="00CE3579" w:rsidP="0057362A">
            <w:pPr>
              <w:pStyle w:val="BodyText"/>
              <w:spacing w:before="60" w:after="60"/>
              <w:jc w:val="left"/>
              <w:rPr>
                <w:rFonts w:cstheme="minorHAnsi"/>
                <w:b/>
                <w:color w:val="000000"/>
                <w:szCs w:val="20"/>
              </w:rPr>
            </w:pPr>
            <w:r w:rsidRPr="00595859">
              <w:rPr>
                <w:rFonts w:cstheme="minorHAnsi"/>
                <w:b/>
                <w:bCs/>
                <w:szCs w:val="20"/>
              </w:rPr>
              <w:t>Η συμβατότητα να αποδεικνύεται από βεβαίωση του κατασκευαστή του προϋπάρχοντα εξοπλισμού του ΙΕΧΜΗ - ΙΤΕ</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rPr>
              <w:t>Να διαθέτει σύστημα δύο μονοχρωμάτορων, ενός για διέγερση και ενός για εκπομπή με περιοχές μηκών κύματος: 200-630 nm (διέγερση) &amp; 265-650 nm (εκπομπή)</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szCs w:val="20"/>
              </w:rPr>
              <w:t>ΝΑΙ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rPr>
              <w:t>Να έχει ικανότητα χρονικού προγραμματισμού παραμέτρων λειτουργίας μέσω του λογισμικού.</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szCs w:val="20"/>
              </w:rPr>
              <w:t>ΝΑΙ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rPr>
              <w:t xml:space="preserve">Ακρίβεια μήκους κύματος: </w:t>
            </w:r>
            <w:r w:rsidRPr="00595859">
              <w:rPr>
                <w:rFonts w:cstheme="minorHAnsi"/>
                <w:bCs/>
                <w:szCs w:val="20"/>
              </w:rPr>
              <w:sym w:font="Arial" w:char="00B1"/>
            </w:r>
            <w:r w:rsidRPr="00595859">
              <w:rPr>
                <w:rFonts w:cstheme="minorHAnsi"/>
                <w:bCs/>
                <w:szCs w:val="20"/>
              </w:rPr>
              <w:t xml:space="preserve"> 2nm ή καλύτερη</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rPr>
              <w:t xml:space="preserve">Επαναληψιμότητα μήκους κύματος: </w:t>
            </w:r>
            <w:r w:rsidRPr="00595859">
              <w:rPr>
                <w:rFonts w:cstheme="minorHAnsi"/>
                <w:bCs/>
                <w:szCs w:val="20"/>
              </w:rPr>
              <w:sym w:font="Arial" w:char="00B1"/>
            </w:r>
            <w:r w:rsidRPr="00595859">
              <w:rPr>
                <w:rFonts w:cstheme="minorHAnsi"/>
                <w:bCs/>
                <w:szCs w:val="20"/>
              </w:rPr>
              <w:t xml:space="preserve"> 0.2nm ή καλύτερη</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rPr>
              <w:t xml:space="preserve">Ευαισθησία </w:t>
            </w:r>
            <w:r w:rsidRPr="00595859">
              <w:rPr>
                <w:rFonts w:cstheme="minorHAnsi"/>
                <w:bCs/>
                <w:szCs w:val="20"/>
                <w:lang w:val="en-US"/>
              </w:rPr>
              <w:t>Raman</w:t>
            </w:r>
            <w:r w:rsidRPr="00595859">
              <w:rPr>
                <w:rFonts w:cstheme="minorHAnsi"/>
                <w:bCs/>
                <w:szCs w:val="20"/>
              </w:rPr>
              <w:t xml:space="preserve"> </w:t>
            </w:r>
            <w:r w:rsidRPr="00595859">
              <w:rPr>
                <w:rFonts w:cstheme="minorHAnsi"/>
                <w:bCs/>
                <w:szCs w:val="20"/>
                <w:lang w:val="en-US"/>
              </w:rPr>
              <w:t>S</w:t>
            </w:r>
            <w:r w:rsidRPr="00595859">
              <w:rPr>
                <w:rFonts w:cstheme="minorHAnsi"/>
                <w:bCs/>
                <w:szCs w:val="20"/>
              </w:rPr>
              <w:t>/</w:t>
            </w:r>
            <w:r w:rsidRPr="00595859">
              <w:rPr>
                <w:rFonts w:cstheme="minorHAnsi"/>
                <w:bCs/>
                <w:szCs w:val="20"/>
                <w:lang w:val="en-US"/>
              </w:rPr>
              <w:t>N</w:t>
            </w:r>
            <w:r w:rsidRPr="00595859">
              <w:rPr>
                <w:rFonts w:cstheme="minorHAnsi"/>
                <w:bCs/>
                <w:szCs w:val="20"/>
              </w:rPr>
              <w:t xml:space="preserve"> καθ’ όλη τη διάρκεια ζωής της λυχνίας: &gt; 550 </w:t>
            </w:r>
            <w:r w:rsidRPr="00595859">
              <w:rPr>
                <w:rFonts w:cstheme="minorHAnsi"/>
                <w:bCs/>
                <w:szCs w:val="20"/>
                <w:lang w:val="en-US"/>
              </w:rPr>
              <w:t>ASTM</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rPr>
              <w:t>Λυχνία Ξένου (flash lamp)  με χρόνο ζωής ως 15.000 hrs, ανάλογα με τον τρόπο λειτουργίας.</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szCs w:val="20"/>
              </w:rPr>
              <w:t>ΝΑΙ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lang w:val="en-US"/>
              </w:rPr>
              <w:t>N</w:t>
            </w:r>
            <w:r w:rsidRPr="00595859">
              <w:rPr>
                <w:rFonts w:cstheme="minorHAnsi"/>
                <w:bCs/>
                <w:szCs w:val="20"/>
              </w:rPr>
              <w:t xml:space="preserve">α διαθέτει </w:t>
            </w:r>
            <w:r w:rsidRPr="00595859">
              <w:rPr>
                <w:rFonts w:cstheme="minorHAnsi"/>
                <w:bCs/>
                <w:szCs w:val="20"/>
                <w:lang w:val="en-US"/>
              </w:rPr>
              <w:t>spectral</w:t>
            </w:r>
            <w:r w:rsidRPr="00595859">
              <w:rPr>
                <w:rFonts w:cstheme="minorHAnsi"/>
                <w:bCs/>
                <w:szCs w:val="20"/>
              </w:rPr>
              <w:t xml:space="preserve"> </w:t>
            </w:r>
            <w:r w:rsidRPr="00595859">
              <w:rPr>
                <w:rFonts w:cstheme="minorHAnsi"/>
                <w:bCs/>
                <w:szCs w:val="20"/>
                <w:lang w:val="en-US"/>
              </w:rPr>
              <w:t>bandwidth</w:t>
            </w:r>
            <w:r w:rsidRPr="00595859">
              <w:rPr>
                <w:rFonts w:cstheme="minorHAnsi"/>
                <w:bCs/>
                <w:szCs w:val="20"/>
              </w:rPr>
              <w:t xml:space="preserve"> 20</w:t>
            </w:r>
            <w:r w:rsidRPr="00595859">
              <w:rPr>
                <w:rFonts w:cstheme="minorHAnsi"/>
                <w:bCs/>
                <w:szCs w:val="20"/>
                <w:lang w:val="en-US"/>
              </w:rPr>
              <w:t>nm</w:t>
            </w:r>
            <w:r w:rsidRPr="00595859">
              <w:rPr>
                <w:rFonts w:cstheme="minorHAnsi"/>
                <w:bCs/>
                <w:szCs w:val="20"/>
              </w:rPr>
              <w:t xml:space="preserve"> (για διέγερση και εκπομπή) και φίλτρο εκπομπής στα 280</w:t>
            </w:r>
            <w:r w:rsidRPr="00595859">
              <w:rPr>
                <w:rFonts w:cstheme="minorHAnsi"/>
                <w:bCs/>
                <w:szCs w:val="20"/>
                <w:lang w:val="en-US"/>
              </w:rPr>
              <w:t>nm</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szCs w:val="20"/>
              </w:rPr>
              <w:t>ΝΑΙ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rPr>
              <w:t>Δυνατότητα για ταχύτητα λήψης σήματος: έως 100Hz.</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bCs/>
                <w:szCs w:val="20"/>
              </w:rPr>
              <w:t xml:space="preserve">Να συνοδεύεται από θερμοστατούμενη  (από θερμοκρασία περιβάλλοντος + 15 </w:t>
            </w:r>
            <w:r w:rsidRPr="00595859">
              <w:rPr>
                <w:rFonts w:cstheme="minorHAnsi"/>
                <w:bCs/>
                <w:szCs w:val="20"/>
                <w:vertAlign w:val="superscript"/>
              </w:rPr>
              <w:t>o</w:t>
            </w:r>
            <w:r w:rsidRPr="00595859">
              <w:rPr>
                <w:rFonts w:cstheme="minorHAnsi"/>
                <w:bCs/>
                <w:szCs w:val="20"/>
              </w:rPr>
              <w:t xml:space="preserve">C ως 50 </w:t>
            </w:r>
            <w:r w:rsidRPr="00595859">
              <w:rPr>
                <w:rFonts w:cstheme="minorHAnsi"/>
                <w:bCs/>
                <w:szCs w:val="20"/>
                <w:vertAlign w:val="superscript"/>
              </w:rPr>
              <w:t>o</w:t>
            </w:r>
            <w:r w:rsidRPr="00595859">
              <w:rPr>
                <w:rFonts w:cstheme="minorHAnsi"/>
                <w:bCs/>
                <w:szCs w:val="20"/>
              </w:rPr>
              <w:t>C) αναλυτική κυψελίδα συνεχούς ροής, εσωτερικού όγκου 8μL, μέγιστης πίεσης λειτουργίας 20 bar και να έχει δυνατότητα να δεχθεί κυψελίδα εσωτερικού όγκου 2μL, μέγιστης πίεσης λειτουργίας 40 bar για μικρορροές (micro-flow).</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szCs w:val="20"/>
              </w:rPr>
              <w:t>ΝΑΙ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bCs/>
                <w:szCs w:val="20"/>
              </w:rPr>
            </w:pPr>
            <w:r w:rsidRPr="00595859">
              <w:rPr>
                <w:rFonts w:cstheme="minorHAnsi"/>
                <w:bCs/>
                <w:szCs w:val="20"/>
              </w:rPr>
              <w:t>Να έχει δυνατότητα να δεχθεί ειδική κυψελίδα για αυτόνομες μετρήσεις ως φθορισμόμετρο (off line).</w:t>
            </w:r>
          </w:p>
        </w:tc>
        <w:tc>
          <w:tcPr>
            <w:tcW w:w="1417" w:type="dxa"/>
            <w:vAlign w:val="center"/>
          </w:tcPr>
          <w:p w:rsidR="00CE3579" w:rsidRPr="00595859" w:rsidRDefault="00CE3579" w:rsidP="0057362A">
            <w:pPr>
              <w:pStyle w:val="BodyText"/>
              <w:spacing w:before="60" w:after="60"/>
              <w:jc w:val="center"/>
              <w:rPr>
                <w:rFonts w:cstheme="minorHAnsi"/>
                <w:szCs w:val="20"/>
              </w:rPr>
            </w:pPr>
            <w:r w:rsidRPr="00595859">
              <w:rPr>
                <w:rFonts w:cstheme="minorHAnsi"/>
                <w:szCs w:val="20"/>
              </w:rPr>
              <w:t>ΝΑΙ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bCs/>
                <w:szCs w:val="20"/>
              </w:rPr>
            </w:pPr>
            <w:r w:rsidRPr="00595859">
              <w:rPr>
                <w:rFonts w:cstheme="minorHAnsi"/>
                <w:bCs/>
                <w:szCs w:val="20"/>
              </w:rPr>
              <w:t>Να διαθέτει ενσωματωμένη οθόνη παρουσίασης των παραμέτρων λειτουργίας και εμφάνισης μηνυμάτων λαθών και προειδοποιητικών μηνυμάτων για πρόβλεψη συντηρήσεων και βλαβών και σύστημα αυτοδιάγνωσης βλαβών και διαρροών υγρών.</w:t>
            </w:r>
          </w:p>
        </w:tc>
        <w:tc>
          <w:tcPr>
            <w:tcW w:w="1417" w:type="dxa"/>
            <w:vAlign w:val="center"/>
          </w:tcPr>
          <w:p w:rsidR="00CE3579" w:rsidRPr="00595859" w:rsidRDefault="00CE3579" w:rsidP="0057362A">
            <w:pPr>
              <w:pStyle w:val="BodyText"/>
              <w:spacing w:before="60" w:after="60"/>
              <w:jc w:val="center"/>
              <w:rPr>
                <w:rFonts w:cstheme="minorHAnsi"/>
                <w:szCs w:val="20"/>
              </w:rPr>
            </w:pPr>
            <w:r w:rsidRPr="00595859">
              <w:rPr>
                <w:rFonts w:cstheme="minorHAnsi"/>
                <w:szCs w:val="20"/>
              </w:rPr>
              <w:t>ΝΑΙ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bCs/>
                <w:szCs w:val="20"/>
              </w:rPr>
            </w:pPr>
            <w:r w:rsidRPr="00595859">
              <w:rPr>
                <w:rFonts w:eastAsia="TimesNewRoman" w:cstheme="minorHAnsi"/>
                <w:szCs w:val="20"/>
                <w:lang w:eastAsia="el-GR"/>
              </w:rPr>
              <w:t>Να παρέχεται εγγύηση καλής λειτουργίας τουλάχιστον ενός έτους.</w:t>
            </w:r>
          </w:p>
        </w:tc>
        <w:tc>
          <w:tcPr>
            <w:tcW w:w="1417" w:type="dxa"/>
            <w:vAlign w:val="center"/>
          </w:tcPr>
          <w:p w:rsidR="00CE3579" w:rsidRPr="00595859" w:rsidRDefault="00CE3579" w:rsidP="0057362A">
            <w:pPr>
              <w:pStyle w:val="BodyText"/>
              <w:spacing w:before="60" w:after="60"/>
              <w:jc w:val="center"/>
              <w:rPr>
                <w:rFonts w:cstheme="minorHAnsi"/>
                <w:szCs w:val="20"/>
              </w:rPr>
            </w:pPr>
            <w:r w:rsidRPr="00595859">
              <w:rPr>
                <w:rFonts w:cstheme="minorHAnsi"/>
                <w:szCs w:val="20"/>
              </w:rPr>
              <w:t>ΝΑΙ, ΝΑ ΑΝΑΦΕΡΘΕΙ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eastAsia="TimesNewRoman" w:cstheme="minorHAnsi"/>
                <w:szCs w:val="20"/>
                <w:lang w:eastAsia="el-GR"/>
              </w:rPr>
            </w:pPr>
            <w:r w:rsidRPr="00595859">
              <w:rPr>
                <w:rFonts w:eastAsia="TimesNewRoman" w:cstheme="minorHAnsi"/>
                <w:szCs w:val="20"/>
                <w:lang w:eastAsia="el-GR"/>
              </w:rPr>
              <w:t xml:space="preserve">Να εξασφαλίζεται η ύπαρξη ανταλλακτικών για επτά (7) τουλάχιστον έτη μετά τη λήξη παραγωγής του προσφερόμενου μοντέλου </w:t>
            </w:r>
          </w:p>
          <w:p w:rsidR="00CE3579" w:rsidRPr="00595859" w:rsidRDefault="00CE3579" w:rsidP="0057362A">
            <w:pPr>
              <w:pStyle w:val="BodyText"/>
              <w:spacing w:before="60" w:after="60"/>
              <w:jc w:val="left"/>
              <w:rPr>
                <w:rFonts w:eastAsia="TimesNewRoman" w:cstheme="minorHAnsi"/>
                <w:b/>
                <w:szCs w:val="20"/>
                <w:lang w:eastAsia="el-GR"/>
              </w:rPr>
            </w:pPr>
            <w:r w:rsidRPr="00595859">
              <w:rPr>
                <w:rFonts w:eastAsia="TimesNewRoman" w:cstheme="minorHAnsi"/>
                <w:b/>
                <w:szCs w:val="20"/>
                <w:lang w:eastAsia="el-GR"/>
              </w:rPr>
              <w:t>Να προσκομισθεί σχετική βεβαίωση του προμηθευτή.</w:t>
            </w:r>
          </w:p>
        </w:tc>
        <w:tc>
          <w:tcPr>
            <w:tcW w:w="1417" w:type="dxa"/>
            <w:vAlign w:val="center"/>
          </w:tcPr>
          <w:p w:rsidR="00CE3579" w:rsidRPr="00595859" w:rsidRDefault="00CE3579" w:rsidP="0057362A">
            <w:pPr>
              <w:pStyle w:val="BodyText"/>
              <w:spacing w:before="60" w:after="60"/>
              <w:jc w:val="center"/>
              <w:rPr>
                <w:rFonts w:cstheme="minorHAnsi"/>
                <w:szCs w:val="20"/>
              </w:rPr>
            </w:pPr>
            <w:r w:rsidRPr="00595859">
              <w:rPr>
                <w:rFonts w:cstheme="minorHAnsi"/>
                <w:szCs w:val="20"/>
              </w:rPr>
              <w:t>ΝΑΙ, ΝΑ ΑΝΑΦΕΡΘΕΙ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eastAsia="TimesNewRoman" w:cstheme="minorHAnsi"/>
                <w:szCs w:val="20"/>
                <w:lang w:eastAsia="el-GR"/>
              </w:rPr>
            </w:pPr>
            <w:r w:rsidRPr="00595859">
              <w:rPr>
                <w:rFonts w:eastAsia="TimesNewRoman" w:cstheme="minorHAnsi"/>
                <w:szCs w:val="20"/>
                <w:lang w:eastAsia="el-GR"/>
              </w:rPr>
              <w:t>Το τμήμα τεχνικής υποστήριξης του προσφέροντα καθώς και ο/οι τεχνικός/οί που θα αναλάβει/ουν την εγκατάσταση του εξοπλισμού και την εκπαίδευση των χρηστών του ΙΕΧΜΗ απαιτείται να είναι πιστοποιημένοι από τον κατασκευαστή του προσφερόμενου εξοπλισμού</w:t>
            </w:r>
          </w:p>
          <w:p w:rsidR="00CE3579" w:rsidRPr="00595859" w:rsidRDefault="00CE3579" w:rsidP="0057362A">
            <w:pPr>
              <w:pStyle w:val="BodyText"/>
              <w:spacing w:before="60" w:after="60"/>
              <w:jc w:val="left"/>
              <w:rPr>
                <w:rFonts w:eastAsia="TimesNewRoman" w:cstheme="minorHAnsi"/>
                <w:szCs w:val="20"/>
                <w:lang w:eastAsia="el-GR"/>
              </w:rPr>
            </w:pPr>
            <w:r w:rsidRPr="00595859">
              <w:rPr>
                <w:rFonts w:eastAsia="TimesNewRoman" w:cstheme="minorHAnsi"/>
                <w:b/>
                <w:szCs w:val="20"/>
                <w:lang w:eastAsia="el-GR"/>
              </w:rPr>
              <w:t>Να προσκομιστούν βεβαιώσεις του κατασκευαστή περί πιστοποίησης τεχνικού τμήματος του προσφέροντα και εκπαίδευσης του/των τεχνικού/ών</w:t>
            </w:r>
            <w:r w:rsidRPr="00595859">
              <w:rPr>
                <w:rFonts w:eastAsia="TimesNewRoman" w:cstheme="minorHAnsi"/>
                <w:szCs w:val="20"/>
                <w:lang w:eastAsia="el-GR"/>
              </w:rPr>
              <w:t>.</w:t>
            </w:r>
          </w:p>
        </w:tc>
        <w:tc>
          <w:tcPr>
            <w:tcW w:w="1417" w:type="dxa"/>
            <w:vAlign w:val="center"/>
          </w:tcPr>
          <w:p w:rsidR="00CE3579" w:rsidRPr="00595859" w:rsidRDefault="00CE3579" w:rsidP="0057362A">
            <w:pPr>
              <w:pStyle w:val="BodyText"/>
              <w:spacing w:before="60" w:after="60"/>
              <w:jc w:val="center"/>
              <w:rPr>
                <w:rFonts w:cstheme="minorHAnsi"/>
                <w:szCs w:val="20"/>
              </w:rPr>
            </w:pPr>
            <w:r w:rsidRPr="00595859">
              <w:rPr>
                <w:rFonts w:cstheme="minorHAnsi"/>
                <w:szCs w:val="20"/>
              </w:rPr>
              <w:t>ΝΑΙ, ΝΑ ΑΝΑΦΕΡΘΕΙ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shd w:val="clear" w:color="auto" w:fill="FFE599" w:themeFill="accent4" w:themeFillTint="66"/>
            <w:vAlign w:val="center"/>
          </w:tcPr>
          <w:p w:rsidR="00CE3579" w:rsidRPr="00595859" w:rsidRDefault="00CE3579" w:rsidP="0057362A">
            <w:pPr>
              <w:pStyle w:val="BodyText"/>
              <w:suppressAutoHyphens/>
              <w:spacing w:before="60" w:after="60"/>
              <w:ind w:left="22"/>
              <w:jc w:val="left"/>
              <w:rPr>
                <w:rFonts w:cstheme="minorHAnsi"/>
                <w:b/>
                <w:color w:val="000000"/>
                <w:szCs w:val="20"/>
              </w:rPr>
            </w:pPr>
          </w:p>
        </w:tc>
        <w:tc>
          <w:tcPr>
            <w:tcW w:w="5245" w:type="dxa"/>
            <w:shd w:val="clear" w:color="auto" w:fill="FFE599" w:themeFill="accent4" w:themeFillTint="66"/>
            <w:vAlign w:val="center"/>
          </w:tcPr>
          <w:p w:rsidR="00CE3579" w:rsidRPr="00595859" w:rsidRDefault="00CE3579" w:rsidP="00CE3579">
            <w:pPr>
              <w:pStyle w:val="BodyText"/>
              <w:numPr>
                <w:ilvl w:val="0"/>
                <w:numId w:val="47"/>
              </w:numPr>
              <w:suppressAutoHyphens/>
              <w:spacing w:before="60" w:after="60"/>
              <w:ind w:left="363" w:hanging="187"/>
              <w:jc w:val="left"/>
              <w:rPr>
                <w:rFonts w:eastAsia="TimesNewRoman" w:cstheme="minorHAnsi"/>
                <w:szCs w:val="20"/>
                <w:lang w:eastAsia="el-GR"/>
              </w:rPr>
            </w:pPr>
            <w:r w:rsidRPr="00595859">
              <w:rPr>
                <w:rFonts w:cstheme="minorHAnsi"/>
                <w:b/>
                <w:color w:val="000000"/>
                <w:szCs w:val="20"/>
              </w:rPr>
              <w:t>Στήλη C8 - Ειδικές απαιτήσεις</w:t>
            </w:r>
          </w:p>
        </w:tc>
        <w:tc>
          <w:tcPr>
            <w:tcW w:w="1417" w:type="dxa"/>
            <w:shd w:val="clear" w:color="auto" w:fill="FFE599" w:themeFill="accent4" w:themeFillTint="66"/>
            <w:vAlign w:val="center"/>
          </w:tcPr>
          <w:p w:rsidR="00CE3579" w:rsidRPr="00595859" w:rsidRDefault="00CE3579" w:rsidP="0057362A">
            <w:pPr>
              <w:pStyle w:val="BodyText"/>
              <w:spacing w:before="60" w:after="60"/>
              <w:jc w:val="center"/>
              <w:rPr>
                <w:rFonts w:cstheme="minorHAnsi"/>
                <w:szCs w:val="20"/>
              </w:rPr>
            </w:pPr>
          </w:p>
        </w:tc>
        <w:tc>
          <w:tcPr>
            <w:tcW w:w="1559" w:type="dxa"/>
            <w:shd w:val="clear" w:color="auto" w:fill="FFE599" w:themeFill="accent4" w:themeFillTint="66"/>
          </w:tcPr>
          <w:p w:rsidR="00CE3579" w:rsidRPr="00595859" w:rsidRDefault="00CE3579" w:rsidP="0057362A">
            <w:pPr>
              <w:pStyle w:val="BodyText"/>
              <w:spacing w:before="60" w:after="60"/>
              <w:jc w:val="center"/>
              <w:rPr>
                <w:rFonts w:cstheme="minorHAnsi"/>
                <w:szCs w:val="20"/>
              </w:rPr>
            </w:pPr>
          </w:p>
        </w:tc>
        <w:tc>
          <w:tcPr>
            <w:tcW w:w="1559" w:type="dxa"/>
            <w:shd w:val="clear" w:color="auto" w:fill="FFE599" w:themeFill="accent4" w:themeFillTint="66"/>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bCs/>
                <w:szCs w:val="20"/>
                <w:lang w:val="en-US"/>
              </w:rPr>
            </w:pPr>
            <w:r w:rsidRPr="00595859">
              <w:rPr>
                <w:rFonts w:cstheme="minorHAnsi"/>
                <w:bCs/>
                <w:szCs w:val="20"/>
              </w:rPr>
              <w:t>Ο</w:t>
            </w:r>
            <w:r w:rsidRPr="0021152A">
              <w:rPr>
                <w:rFonts w:cstheme="minorHAnsi"/>
                <w:bCs/>
                <w:szCs w:val="20"/>
                <w:lang w:val="en-US"/>
              </w:rPr>
              <w:t xml:space="preserve"> </w:t>
            </w:r>
            <w:r w:rsidRPr="00595859">
              <w:rPr>
                <w:rFonts w:cstheme="minorHAnsi"/>
                <w:bCs/>
                <w:szCs w:val="20"/>
              </w:rPr>
              <w:t>εξοπλισμός</w:t>
            </w:r>
            <w:r w:rsidRPr="0021152A">
              <w:rPr>
                <w:rFonts w:cstheme="minorHAnsi"/>
                <w:bCs/>
                <w:szCs w:val="20"/>
                <w:lang w:val="en-US"/>
              </w:rPr>
              <w:t xml:space="preserve"> </w:t>
            </w:r>
            <w:r w:rsidRPr="00595859">
              <w:rPr>
                <w:rFonts w:cstheme="minorHAnsi"/>
                <w:bCs/>
                <w:szCs w:val="20"/>
              </w:rPr>
              <w:t>να</w:t>
            </w:r>
            <w:r w:rsidRPr="0021152A">
              <w:rPr>
                <w:rFonts w:cstheme="minorHAnsi"/>
                <w:bCs/>
                <w:szCs w:val="20"/>
                <w:lang w:val="en-US"/>
              </w:rPr>
              <w:t xml:space="preserve"> </w:t>
            </w:r>
            <w:r w:rsidRPr="00595859">
              <w:rPr>
                <w:rFonts w:cstheme="minorHAnsi"/>
                <w:bCs/>
                <w:szCs w:val="20"/>
              </w:rPr>
              <w:t>συνοδεύεται</w:t>
            </w:r>
            <w:r w:rsidRPr="0021152A">
              <w:rPr>
                <w:rFonts w:cstheme="minorHAnsi"/>
                <w:bCs/>
                <w:szCs w:val="20"/>
                <w:lang w:val="en-US"/>
              </w:rPr>
              <w:t xml:space="preserve"> </w:t>
            </w:r>
            <w:r w:rsidRPr="00595859">
              <w:rPr>
                <w:rFonts w:cstheme="minorHAnsi"/>
                <w:bCs/>
                <w:szCs w:val="20"/>
              </w:rPr>
              <w:t>από</w:t>
            </w:r>
            <w:r w:rsidRPr="0021152A">
              <w:rPr>
                <w:rFonts w:cstheme="minorHAnsi"/>
                <w:bCs/>
                <w:szCs w:val="20"/>
                <w:lang w:val="en-US"/>
              </w:rPr>
              <w:t xml:space="preserve">  </w:t>
            </w:r>
            <w:r w:rsidRPr="00595859">
              <w:rPr>
                <w:rFonts w:cstheme="minorHAnsi"/>
                <w:bCs/>
                <w:szCs w:val="20"/>
              </w:rPr>
              <w:t>μια</w:t>
            </w:r>
            <w:r w:rsidRPr="00595859">
              <w:rPr>
                <w:rFonts w:cstheme="minorHAnsi"/>
                <w:bCs/>
                <w:szCs w:val="20"/>
                <w:lang w:val="en-US"/>
              </w:rPr>
              <w:t xml:space="preserve"> (1) </w:t>
            </w:r>
            <w:r w:rsidRPr="00595859">
              <w:rPr>
                <w:rFonts w:cstheme="minorHAnsi"/>
                <w:bCs/>
                <w:szCs w:val="20"/>
              </w:rPr>
              <w:t>στήλη</w:t>
            </w:r>
            <w:r w:rsidRPr="00595859">
              <w:rPr>
                <w:rFonts w:cstheme="minorHAnsi"/>
                <w:bCs/>
                <w:szCs w:val="20"/>
                <w:lang w:val="en-US"/>
              </w:rPr>
              <w:t xml:space="preserve"> C8 250mm x 4,6mm 5</w:t>
            </w:r>
            <w:r w:rsidRPr="00595859">
              <w:rPr>
                <w:rFonts w:cstheme="minorHAnsi"/>
                <w:bCs/>
                <w:szCs w:val="20"/>
              </w:rPr>
              <w:t>μ</w:t>
            </w:r>
            <w:r w:rsidRPr="00595859">
              <w:rPr>
                <w:rFonts w:cstheme="minorHAnsi"/>
                <w:bCs/>
                <w:szCs w:val="20"/>
                <w:lang w:val="en-US"/>
              </w:rPr>
              <w:t xml:space="preserve">m, 7% carbon load, endcapping, 130 A pore size, 170 m2/g nominal surface area, </w:t>
            </w:r>
          </w:p>
          <w:p w:rsidR="00CE3579" w:rsidRPr="00595859" w:rsidRDefault="00CE3579" w:rsidP="0057362A">
            <w:pPr>
              <w:pStyle w:val="BodyText"/>
              <w:spacing w:before="60" w:after="60"/>
              <w:jc w:val="left"/>
              <w:rPr>
                <w:rFonts w:cstheme="minorHAnsi"/>
                <w:bCs/>
                <w:szCs w:val="20"/>
              </w:rPr>
            </w:pPr>
            <w:r w:rsidRPr="00595859">
              <w:rPr>
                <w:rFonts w:cstheme="minorHAnsi"/>
                <w:bCs/>
                <w:szCs w:val="20"/>
              </w:rPr>
              <w:t xml:space="preserve">και </w:t>
            </w:r>
          </w:p>
          <w:p w:rsidR="00CE3579" w:rsidRPr="00595859" w:rsidRDefault="00CE3579" w:rsidP="0057362A">
            <w:pPr>
              <w:pStyle w:val="BodyText"/>
              <w:spacing w:before="60" w:after="60"/>
              <w:jc w:val="left"/>
              <w:rPr>
                <w:rFonts w:cstheme="minorHAnsi"/>
                <w:bCs/>
                <w:szCs w:val="20"/>
              </w:rPr>
            </w:pPr>
            <w:r w:rsidRPr="00595859">
              <w:rPr>
                <w:rFonts w:cstheme="minorHAnsi"/>
                <w:bCs/>
                <w:szCs w:val="20"/>
              </w:rPr>
              <w:t xml:space="preserve">ένα κατάλληλο </w:t>
            </w:r>
            <w:r w:rsidRPr="00595859">
              <w:rPr>
                <w:rFonts w:cstheme="minorHAnsi"/>
                <w:bCs/>
                <w:szCs w:val="20"/>
                <w:lang w:val="en-US"/>
              </w:rPr>
              <w:t>holder</w:t>
            </w:r>
          </w:p>
          <w:p w:rsidR="00CE3579" w:rsidRPr="00595859" w:rsidRDefault="00CE3579" w:rsidP="0057362A">
            <w:pPr>
              <w:pStyle w:val="BodyText"/>
              <w:spacing w:before="60" w:after="60"/>
              <w:jc w:val="left"/>
              <w:rPr>
                <w:rFonts w:cstheme="minorHAnsi"/>
                <w:bCs/>
                <w:szCs w:val="20"/>
              </w:rPr>
            </w:pPr>
            <w:r w:rsidRPr="00595859">
              <w:rPr>
                <w:rFonts w:cstheme="minorHAnsi"/>
                <w:b/>
                <w:color w:val="000000"/>
                <w:szCs w:val="20"/>
              </w:rPr>
              <w:t>Να αναφερθεί το προσφερόμενο μοντέλο και ο κατασκευαστής</w:t>
            </w:r>
          </w:p>
        </w:tc>
        <w:tc>
          <w:tcPr>
            <w:tcW w:w="1417" w:type="dxa"/>
            <w:vAlign w:val="center"/>
          </w:tcPr>
          <w:p w:rsidR="00CE3579" w:rsidRPr="00595859" w:rsidRDefault="00CE3579" w:rsidP="0057362A">
            <w:pPr>
              <w:pStyle w:val="BodyText"/>
              <w:spacing w:before="60" w:after="60"/>
              <w:jc w:val="center"/>
              <w:rPr>
                <w:rFonts w:cstheme="minorHAnsi"/>
                <w:szCs w:val="20"/>
              </w:rPr>
            </w:pPr>
            <w:r w:rsidRPr="00595859">
              <w:rPr>
                <w:rFonts w:cstheme="minorHAnsi"/>
                <w:szCs w:val="20"/>
              </w:rPr>
              <w:t>ΝΑΙ, ΝΑ ΑΝΑΦΕΡΘΕΙ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shd w:val="clear" w:color="auto" w:fill="FFE599" w:themeFill="accent4" w:themeFillTint="66"/>
            <w:vAlign w:val="center"/>
          </w:tcPr>
          <w:p w:rsidR="00CE3579" w:rsidRPr="00595859" w:rsidRDefault="00CE3579" w:rsidP="0057362A">
            <w:pPr>
              <w:pStyle w:val="BodyText"/>
              <w:suppressAutoHyphens/>
              <w:spacing w:before="60" w:after="60"/>
              <w:ind w:left="22"/>
              <w:jc w:val="left"/>
              <w:rPr>
                <w:rFonts w:cstheme="minorHAnsi"/>
                <w:b/>
                <w:color w:val="000000"/>
                <w:szCs w:val="20"/>
              </w:rPr>
            </w:pPr>
          </w:p>
        </w:tc>
        <w:tc>
          <w:tcPr>
            <w:tcW w:w="5245" w:type="dxa"/>
            <w:shd w:val="clear" w:color="auto" w:fill="FFE599" w:themeFill="accent4" w:themeFillTint="66"/>
            <w:vAlign w:val="center"/>
          </w:tcPr>
          <w:p w:rsidR="00CE3579" w:rsidRPr="00595859" w:rsidRDefault="00CE3579" w:rsidP="00CE3579">
            <w:pPr>
              <w:pStyle w:val="BodyText"/>
              <w:numPr>
                <w:ilvl w:val="0"/>
                <w:numId w:val="47"/>
              </w:numPr>
              <w:suppressAutoHyphens/>
              <w:spacing w:before="60" w:after="60"/>
              <w:ind w:left="363" w:hanging="187"/>
              <w:jc w:val="left"/>
              <w:rPr>
                <w:rFonts w:eastAsia="TimesNewRoman" w:cstheme="minorHAnsi"/>
                <w:szCs w:val="20"/>
                <w:lang w:eastAsia="el-GR"/>
              </w:rPr>
            </w:pPr>
            <w:r w:rsidRPr="00595859">
              <w:rPr>
                <w:rFonts w:cstheme="minorHAnsi"/>
                <w:b/>
                <w:color w:val="000000"/>
                <w:szCs w:val="20"/>
              </w:rPr>
              <w:t xml:space="preserve"> Προστήλες C8 - Ειδικές απαιτήσεις</w:t>
            </w:r>
          </w:p>
        </w:tc>
        <w:tc>
          <w:tcPr>
            <w:tcW w:w="1417" w:type="dxa"/>
            <w:shd w:val="clear" w:color="auto" w:fill="FFE599" w:themeFill="accent4" w:themeFillTint="66"/>
            <w:vAlign w:val="center"/>
          </w:tcPr>
          <w:p w:rsidR="00CE3579" w:rsidRPr="00595859" w:rsidRDefault="00CE3579" w:rsidP="0057362A">
            <w:pPr>
              <w:pStyle w:val="BodyText"/>
              <w:spacing w:before="60" w:after="60"/>
              <w:jc w:val="center"/>
              <w:rPr>
                <w:rFonts w:cstheme="minorHAnsi"/>
                <w:szCs w:val="20"/>
              </w:rPr>
            </w:pPr>
          </w:p>
        </w:tc>
        <w:tc>
          <w:tcPr>
            <w:tcW w:w="1559" w:type="dxa"/>
            <w:shd w:val="clear" w:color="auto" w:fill="FFE599" w:themeFill="accent4" w:themeFillTint="66"/>
          </w:tcPr>
          <w:p w:rsidR="00CE3579" w:rsidRPr="00595859" w:rsidRDefault="00CE3579" w:rsidP="0057362A">
            <w:pPr>
              <w:pStyle w:val="BodyText"/>
              <w:spacing w:before="60" w:after="60"/>
              <w:jc w:val="center"/>
              <w:rPr>
                <w:rFonts w:cstheme="minorHAnsi"/>
                <w:szCs w:val="20"/>
              </w:rPr>
            </w:pPr>
          </w:p>
        </w:tc>
        <w:tc>
          <w:tcPr>
            <w:tcW w:w="1559" w:type="dxa"/>
            <w:shd w:val="clear" w:color="auto" w:fill="FFE599" w:themeFill="accent4" w:themeFillTint="66"/>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bCs/>
                <w:szCs w:val="20"/>
              </w:rPr>
            </w:pPr>
            <w:r w:rsidRPr="00595859">
              <w:rPr>
                <w:rFonts w:cstheme="minorHAnsi"/>
                <w:bCs/>
                <w:szCs w:val="20"/>
              </w:rPr>
              <w:t xml:space="preserve">Ο εξοπλισμός να συνοδεύεται από </w:t>
            </w:r>
          </w:p>
          <w:p w:rsidR="00CE3579" w:rsidRPr="00595859" w:rsidRDefault="00CE3579" w:rsidP="0057362A">
            <w:pPr>
              <w:pStyle w:val="BodyText"/>
              <w:spacing w:before="60" w:after="60"/>
              <w:jc w:val="left"/>
              <w:rPr>
                <w:rFonts w:cstheme="minorHAnsi"/>
                <w:bCs/>
                <w:szCs w:val="20"/>
              </w:rPr>
            </w:pPr>
            <w:r w:rsidRPr="00595859">
              <w:rPr>
                <w:rFonts w:cstheme="minorHAnsi"/>
                <w:bCs/>
                <w:szCs w:val="20"/>
              </w:rPr>
              <w:t>τέσσερ</w:t>
            </w:r>
            <w:r>
              <w:rPr>
                <w:rFonts w:cstheme="minorHAnsi"/>
                <w:bCs/>
                <w:szCs w:val="20"/>
              </w:rPr>
              <w:t>ε</w:t>
            </w:r>
            <w:r w:rsidRPr="00595859">
              <w:rPr>
                <w:rFonts w:cstheme="minorHAnsi"/>
                <w:bCs/>
                <w:szCs w:val="20"/>
              </w:rPr>
              <w:t xml:space="preserve">ις (4) αντίστοιχες προστήλες </w:t>
            </w:r>
            <w:r w:rsidRPr="00595859">
              <w:rPr>
                <w:rFonts w:cstheme="minorHAnsi"/>
                <w:bCs/>
                <w:szCs w:val="20"/>
                <w:lang w:val="en-US"/>
              </w:rPr>
              <w:t>C</w:t>
            </w:r>
            <w:r w:rsidRPr="00595859">
              <w:rPr>
                <w:rFonts w:cstheme="minorHAnsi"/>
                <w:bCs/>
                <w:szCs w:val="20"/>
              </w:rPr>
              <w:t>8 10</w:t>
            </w:r>
            <w:r w:rsidRPr="00595859">
              <w:rPr>
                <w:rFonts w:cstheme="minorHAnsi"/>
                <w:bCs/>
                <w:szCs w:val="20"/>
                <w:lang w:val="en-US"/>
              </w:rPr>
              <w:t>mm</w:t>
            </w:r>
            <w:r w:rsidRPr="00595859">
              <w:rPr>
                <w:rFonts w:cstheme="minorHAnsi"/>
                <w:bCs/>
                <w:szCs w:val="20"/>
              </w:rPr>
              <w:t xml:space="preserve"> </w:t>
            </w:r>
            <w:r w:rsidRPr="00595859">
              <w:rPr>
                <w:rFonts w:cstheme="minorHAnsi"/>
                <w:bCs/>
                <w:szCs w:val="20"/>
                <w:lang w:val="en-US"/>
              </w:rPr>
              <w:t>x</w:t>
            </w:r>
            <w:r w:rsidRPr="00595859">
              <w:rPr>
                <w:rFonts w:cstheme="minorHAnsi"/>
                <w:bCs/>
                <w:szCs w:val="20"/>
              </w:rPr>
              <w:t xml:space="preserve"> 4</w:t>
            </w:r>
            <w:r w:rsidRPr="00595859">
              <w:rPr>
                <w:rFonts w:cstheme="minorHAnsi"/>
                <w:bCs/>
                <w:szCs w:val="20"/>
                <w:lang w:val="en-US"/>
              </w:rPr>
              <w:t>mm</w:t>
            </w:r>
            <w:r w:rsidRPr="00595859">
              <w:rPr>
                <w:rFonts w:cstheme="minorHAnsi"/>
                <w:bCs/>
                <w:szCs w:val="20"/>
              </w:rPr>
              <w:t xml:space="preserve"> 5μ</w:t>
            </w:r>
            <w:r w:rsidRPr="00595859">
              <w:rPr>
                <w:rFonts w:cstheme="minorHAnsi"/>
                <w:bCs/>
                <w:szCs w:val="20"/>
                <w:lang w:val="en-US"/>
              </w:rPr>
              <w:t>m</w:t>
            </w:r>
            <w:r w:rsidRPr="00595859">
              <w:rPr>
                <w:rFonts w:cstheme="minorHAnsi"/>
                <w:bCs/>
                <w:szCs w:val="20"/>
              </w:rPr>
              <w:t xml:space="preserve"> και </w:t>
            </w:r>
          </w:p>
          <w:p w:rsidR="00CE3579" w:rsidRPr="00595859" w:rsidRDefault="00CE3579" w:rsidP="0057362A">
            <w:pPr>
              <w:pStyle w:val="BodyText"/>
              <w:spacing w:before="60" w:after="60"/>
              <w:jc w:val="left"/>
              <w:rPr>
                <w:rFonts w:cstheme="minorHAnsi"/>
                <w:bCs/>
                <w:szCs w:val="20"/>
              </w:rPr>
            </w:pPr>
            <w:r w:rsidRPr="00595859">
              <w:rPr>
                <w:rFonts w:cstheme="minorHAnsi"/>
                <w:bCs/>
                <w:szCs w:val="20"/>
              </w:rPr>
              <w:t xml:space="preserve">ένα κατάλληλο </w:t>
            </w:r>
            <w:r w:rsidRPr="00595859">
              <w:rPr>
                <w:rFonts w:cstheme="minorHAnsi"/>
                <w:bCs/>
                <w:szCs w:val="20"/>
                <w:lang w:val="en-US"/>
              </w:rPr>
              <w:t>holder</w:t>
            </w:r>
            <w:r w:rsidRPr="00595859">
              <w:rPr>
                <w:rFonts w:cstheme="minorHAnsi"/>
                <w:bCs/>
                <w:szCs w:val="20"/>
              </w:rPr>
              <w:t>.</w:t>
            </w:r>
          </w:p>
          <w:p w:rsidR="00CE3579" w:rsidRPr="00595859" w:rsidRDefault="00CE3579" w:rsidP="0057362A">
            <w:pPr>
              <w:pStyle w:val="BodyText"/>
              <w:spacing w:before="60" w:after="60"/>
              <w:jc w:val="left"/>
              <w:rPr>
                <w:rFonts w:cstheme="minorHAnsi"/>
                <w:bCs/>
                <w:szCs w:val="20"/>
              </w:rPr>
            </w:pPr>
            <w:r w:rsidRPr="00595859">
              <w:rPr>
                <w:rFonts w:cstheme="minorHAnsi"/>
                <w:b/>
                <w:color w:val="000000"/>
                <w:szCs w:val="20"/>
              </w:rPr>
              <w:t>Να αναφερθεί το προσφερόμενο μοντέλο και ο κατασκευαστής</w:t>
            </w:r>
          </w:p>
        </w:tc>
        <w:tc>
          <w:tcPr>
            <w:tcW w:w="1417" w:type="dxa"/>
            <w:vAlign w:val="center"/>
          </w:tcPr>
          <w:p w:rsidR="00CE3579" w:rsidRPr="00595859" w:rsidRDefault="00CE3579" w:rsidP="0057362A">
            <w:pPr>
              <w:pStyle w:val="BodyText"/>
              <w:spacing w:before="60" w:after="60"/>
              <w:jc w:val="center"/>
              <w:rPr>
                <w:rFonts w:cstheme="minorHAnsi"/>
                <w:szCs w:val="20"/>
              </w:rPr>
            </w:pPr>
            <w:r w:rsidRPr="00595859">
              <w:rPr>
                <w:rFonts w:cstheme="minorHAnsi"/>
                <w:szCs w:val="20"/>
              </w:rPr>
              <w:t>ΝΑΙ, ΝΑ ΑΝΑΦΕΡΘΕΙ</w:t>
            </w:r>
          </w:p>
        </w:tc>
        <w:tc>
          <w:tcPr>
            <w:tcW w:w="1559" w:type="dxa"/>
          </w:tcPr>
          <w:p w:rsidR="00CE3579" w:rsidRPr="00595859" w:rsidRDefault="00CE3579" w:rsidP="0057362A">
            <w:pPr>
              <w:pStyle w:val="BodyText"/>
              <w:spacing w:before="60" w:after="60"/>
              <w:jc w:val="center"/>
              <w:rPr>
                <w:rFonts w:cstheme="minorHAnsi"/>
                <w:szCs w:val="20"/>
              </w:rPr>
            </w:pPr>
          </w:p>
        </w:tc>
        <w:tc>
          <w:tcPr>
            <w:tcW w:w="1559" w:type="dxa"/>
          </w:tcPr>
          <w:p w:rsidR="00CE3579" w:rsidRPr="00595859" w:rsidRDefault="00CE3579" w:rsidP="0057362A">
            <w:pPr>
              <w:pStyle w:val="BodyText"/>
              <w:spacing w:before="60" w:after="60"/>
              <w:jc w:val="center"/>
              <w:rPr>
                <w:rFonts w:cstheme="minorHAnsi"/>
                <w:szCs w:val="20"/>
              </w:rPr>
            </w:pPr>
          </w:p>
        </w:tc>
      </w:tr>
      <w:tr w:rsidR="00CE3579" w:rsidRPr="00595859" w:rsidTr="0057362A">
        <w:trPr>
          <w:jc w:val="center"/>
        </w:trPr>
        <w:tc>
          <w:tcPr>
            <w:tcW w:w="846" w:type="dxa"/>
            <w:shd w:val="clear" w:color="auto" w:fill="FFE599" w:themeFill="accent4" w:themeFillTint="66"/>
            <w:vAlign w:val="center"/>
          </w:tcPr>
          <w:p w:rsidR="00CE3579" w:rsidRPr="00595859" w:rsidRDefault="00CE3579" w:rsidP="0057362A">
            <w:pPr>
              <w:pStyle w:val="BodyText"/>
              <w:spacing w:before="60" w:after="60"/>
              <w:ind w:left="171"/>
              <w:jc w:val="left"/>
              <w:rPr>
                <w:rFonts w:cstheme="minorHAnsi"/>
                <w:color w:val="000000"/>
                <w:szCs w:val="20"/>
              </w:rPr>
            </w:pPr>
          </w:p>
        </w:tc>
        <w:tc>
          <w:tcPr>
            <w:tcW w:w="5245" w:type="dxa"/>
            <w:shd w:val="clear" w:color="auto" w:fill="FFE599" w:themeFill="accent4" w:themeFillTint="66"/>
            <w:vAlign w:val="center"/>
          </w:tcPr>
          <w:p w:rsidR="00CE3579" w:rsidRPr="00595859" w:rsidRDefault="00CE3579" w:rsidP="00CE3579">
            <w:pPr>
              <w:pStyle w:val="BodyText"/>
              <w:numPr>
                <w:ilvl w:val="0"/>
                <w:numId w:val="47"/>
              </w:numPr>
              <w:suppressAutoHyphens/>
              <w:spacing w:before="60" w:after="60"/>
              <w:ind w:left="363" w:hanging="187"/>
              <w:jc w:val="left"/>
              <w:rPr>
                <w:rFonts w:cstheme="minorHAnsi"/>
                <w:b/>
                <w:color w:val="000000"/>
                <w:szCs w:val="20"/>
              </w:rPr>
            </w:pPr>
            <w:r w:rsidRPr="00595859">
              <w:rPr>
                <w:rFonts w:cstheme="minorHAnsi"/>
                <w:b/>
                <w:color w:val="000000"/>
                <w:szCs w:val="20"/>
              </w:rPr>
              <w:t>Γενικές απαιτήσεις</w:t>
            </w:r>
          </w:p>
        </w:tc>
        <w:tc>
          <w:tcPr>
            <w:tcW w:w="1417" w:type="dxa"/>
            <w:shd w:val="clear" w:color="auto" w:fill="FFE599" w:themeFill="accent4" w:themeFillTint="66"/>
            <w:vAlign w:val="center"/>
          </w:tcPr>
          <w:p w:rsidR="00CE3579" w:rsidRPr="00595859" w:rsidRDefault="00CE3579" w:rsidP="0057362A">
            <w:pPr>
              <w:pStyle w:val="BodyText"/>
              <w:spacing w:before="60" w:after="60"/>
              <w:jc w:val="center"/>
              <w:rPr>
                <w:rFonts w:cstheme="minorHAnsi"/>
                <w:color w:val="000000"/>
                <w:szCs w:val="20"/>
              </w:rPr>
            </w:pPr>
          </w:p>
        </w:tc>
        <w:tc>
          <w:tcPr>
            <w:tcW w:w="1559" w:type="dxa"/>
            <w:shd w:val="clear" w:color="auto" w:fill="FFE599" w:themeFill="accent4" w:themeFillTint="66"/>
          </w:tcPr>
          <w:p w:rsidR="00CE3579" w:rsidRPr="00595859" w:rsidRDefault="00CE3579" w:rsidP="0057362A">
            <w:pPr>
              <w:pStyle w:val="BodyText"/>
              <w:spacing w:before="60" w:after="60"/>
              <w:jc w:val="center"/>
              <w:rPr>
                <w:rFonts w:cstheme="minorHAnsi"/>
                <w:color w:val="000000"/>
                <w:szCs w:val="20"/>
              </w:rPr>
            </w:pPr>
          </w:p>
        </w:tc>
        <w:tc>
          <w:tcPr>
            <w:tcW w:w="1559" w:type="dxa"/>
            <w:shd w:val="clear" w:color="auto" w:fill="FFE599" w:themeFill="accent4" w:themeFillTint="66"/>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 xml:space="preserve">Ο κατασκευαστής των προσφερόμενων ειδών να συμμορφώνεται με πρότυπο </w:t>
            </w:r>
            <w:r w:rsidRPr="00595859">
              <w:rPr>
                <w:rFonts w:eastAsia="TimesNewRoman" w:cstheme="minorHAnsi"/>
                <w:szCs w:val="20"/>
                <w:lang w:eastAsia="el-GR"/>
              </w:rPr>
              <w:t xml:space="preserve">9001:2015 </w:t>
            </w:r>
            <w:r w:rsidRPr="00595859">
              <w:rPr>
                <w:rFonts w:cstheme="minorHAnsi"/>
                <w:color w:val="000000"/>
                <w:szCs w:val="20"/>
              </w:rPr>
              <w:t xml:space="preserve">ή νεότερο / ισοδύναμο </w:t>
            </w:r>
          </w:p>
          <w:p w:rsidR="00CE3579" w:rsidRPr="00595859" w:rsidRDefault="00CE3579" w:rsidP="0057362A">
            <w:pPr>
              <w:pStyle w:val="BodyText"/>
              <w:spacing w:before="60" w:after="60"/>
              <w:jc w:val="left"/>
              <w:rPr>
                <w:rFonts w:cstheme="minorHAnsi"/>
                <w:b/>
                <w:color w:val="000000"/>
                <w:szCs w:val="20"/>
              </w:rPr>
            </w:pPr>
            <w:r w:rsidRPr="00595859">
              <w:rPr>
                <w:rFonts w:cstheme="minorHAnsi"/>
                <w:b/>
                <w:color w:val="000000"/>
                <w:szCs w:val="20"/>
              </w:rPr>
              <w:t>Να προσκομισθεί σχετικό πιστοποιητικό του κατασκευαστή</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αναφερθεί</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szCs w:val="20"/>
              </w:rPr>
            </w:pPr>
            <w:r w:rsidRPr="00595859">
              <w:rPr>
                <w:rFonts w:cstheme="minorHAnsi"/>
                <w:szCs w:val="20"/>
              </w:rPr>
              <w:t xml:space="preserve">Όλα τα είδη θα καλύπτονται από εγγύηση </w:t>
            </w:r>
            <w:r w:rsidRPr="00595859">
              <w:rPr>
                <w:rFonts w:cstheme="minorHAnsi"/>
                <w:color w:val="000000"/>
                <w:szCs w:val="20"/>
              </w:rPr>
              <w:t xml:space="preserve">καλής λειτουργίας διάρκειας: τουλάχιστον </w:t>
            </w:r>
            <w:r w:rsidRPr="00595859">
              <w:rPr>
                <w:rFonts w:cstheme="minorHAnsi"/>
                <w:szCs w:val="20"/>
              </w:rPr>
              <w:t xml:space="preserve">12 μήνες. </w:t>
            </w:r>
          </w:p>
          <w:p w:rsidR="00CE3579" w:rsidRPr="00595859" w:rsidRDefault="00CE3579" w:rsidP="0057362A">
            <w:pPr>
              <w:pStyle w:val="BodyText"/>
              <w:spacing w:before="60" w:after="60"/>
              <w:jc w:val="left"/>
              <w:rPr>
                <w:rFonts w:cstheme="minorHAnsi"/>
                <w:color w:val="000000"/>
                <w:szCs w:val="20"/>
              </w:rPr>
            </w:pPr>
            <w:bookmarkStart w:id="1" w:name="_GoBack"/>
            <w:bookmarkEnd w:id="1"/>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αναφερθεί</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Χρόνος παράδοσης: Κατά μέγιστο δύο μήνες από την υπογραφή της σχετικής σύμβασης</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 να αναφερθεί</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Όλα τα είδη θα συνοδεύονται από βεβαίωση ότι είναι καινούργια</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 xml:space="preserve">Τον ανάδοχο βαρύνουν τα έξοδα συσκευασίας, μεταφοράς και τοποθέτησης και η ασφάλεια κατά τη μεταφορά </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 xml:space="preserve">Ο ανάδοχος αναλαμβάνει να τοποθετήσει και να εγκαταστήσει τον εξοπλισμό και να τον παραδώσει σε πλήρη λειτουργία κατόπιν ελέγχου καλής λειτουργίας </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Τον ανάδοχο βαρύνουν τα έξοδα μετακίνησης και διαμονής του /των τεχνικού/ών για την τοποθέτηση, εγκατάσταση και εκπαίδευση των χρηστών του ΙΕΧΜΗ – ΙΤΕ</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Ο ανάδοχος αναλαμβάνει την εκπαίδευση των χρηστών του ΙΕΧΜΗ – ΙΤΕ σε θέματα λειτουργίας και ασφαλείας.</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r w:rsidR="00CE3579" w:rsidRPr="00595859" w:rsidTr="0057362A">
        <w:trPr>
          <w:jc w:val="center"/>
        </w:trPr>
        <w:tc>
          <w:tcPr>
            <w:tcW w:w="846" w:type="dxa"/>
            <w:vAlign w:val="center"/>
          </w:tcPr>
          <w:p w:rsidR="00CE3579" w:rsidRPr="00595859" w:rsidRDefault="00CE3579" w:rsidP="00CE3579">
            <w:pPr>
              <w:pStyle w:val="BodyText"/>
              <w:numPr>
                <w:ilvl w:val="1"/>
                <w:numId w:val="47"/>
              </w:numPr>
              <w:suppressAutoHyphens/>
              <w:spacing w:before="60" w:after="60"/>
              <w:ind w:left="22" w:firstLine="0"/>
              <w:jc w:val="left"/>
              <w:rPr>
                <w:rFonts w:cstheme="minorHAnsi"/>
                <w:b/>
                <w:color w:val="000000"/>
                <w:szCs w:val="20"/>
              </w:rPr>
            </w:pPr>
          </w:p>
        </w:tc>
        <w:tc>
          <w:tcPr>
            <w:tcW w:w="5245" w:type="dxa"/>
            <w:vAlign w:val="center"/>
          </w:tcPr>
          <w:p w:rsidR="00CE3579" w:rsidRPr="00595859" w:rsidRDefault="00CE3579" w:rsidP="0057362A">
            <w:pPr>
              <w:pStyle w:val="BodyText"/>
              <w:spacing w:before="60" w:after="60"/>
              <w:jc w:val="left"/>
              <w:rPr>
                <w:rFonts w:cstheme="minorHAnsi"/>
                <w:color w:val="000000"/>
                <w:szCs w:val="20"/>
              </w:rPr>
            </w:pPr>
            <w:r w:rsidRPr="00595859">
              <w:rPr>
                <w:rFonts w:cstheme="minorHAnsi"/>
                <w:color w:val="000000"/>
                <w:szCs w:val="20"/>
              </w:rPr>
              <w:t>Ο ανάδοχος δηλώνει γενική και πλήρη συμμόρφωση με όλους τους όρους της Διακήρυξης</w:t>
            </w:r>
          </w:p>
        </w:tc>
        <w:tc>
          <w:tcPr>
            <w:tcW w:w="1417" w:type="dxa"/>
            <w:vAlign w:val="center"/>
          </w:tcPr>
          <w:p w:rsidR="00CE3579" w:rsidRPr="00595859" w:rsidRDefault="00CE3579" w:rsidP="0057362A">
            <w:pPr>
              <w:pStyle w:val="BodyText"/>
              <w:spacing w:before="60" w:after="60"/>
              <w:jc w:val="center"/>
              <w:rPr>
                <w:rFonts w:cstheme="minorHAnsi"/>
                <w:color w:val="000000"/>
                <w:szCs w:val="20"/>
              </w:rPr>
            </w:pPr>
            <w:r w:rsidRPr="00595859">
              <w:rPr>
                <w:rFonts w:cstheme="minorHAnsi"/>
                <w:color w:val="000000"/>
                <w:szCs w:val="20"/>
              </w:rPr>
              <w:t>ΝΑΙ</w:t>
            </w:r>
          </w:p>
        </w:tc>
        <w:tc>
          <w:tcPr>
            <w:tcW w:w="1559" w:type="dxa"/>
          </w:tcPr>
          <w:p w:rsidR="00CE3579" w:rsidRPr="00595859" w:rsidRDefault="00CE3579" w:rsidP="0057362A">
            <w:pPr>
              <w:pStyle w:val="BodyText"/>
              <w:spacing w:before="60" w:after="60"/>
              <w:jc w:val="center"/>
              <w:rPr>
                <w:rFonts w:cstheme="minorHAnsi"/>
                <w:color w:val="000000"/>
                <w:szCs w:val="20"/>
              </w:rPr>
            </w:pPr>
          </w:p>
        </w:tc>
        <w:tc>
          <w:tcPr>
            <w:tcW w:w="1559" w:type="dxa"/>
          </w:tcPr>
          <w:p w:rsidR="00CE3579" w:rsidRPr="00595859" w:rsidRDefault="00CE3579" w:rsidP="0057362A">
            <w:pPr>
              <w:pStyle w:val="BodyText"/>
              <w:spacing w:before="60" w:after="60"/>
              <w:jc w:val="center"/>
              <w:rPr>
                <w:rFonts w:cstheme="minorHAnsi"/>
                <w:color w:val="000000"/>
                <w:szCs w:val="20"/>
              </w:rPr>
            </w:pPr>
          </w:p>
        </w:tc>
      </w:tr>
    </w:tbl>
    <w:p w:rsidR="00CE3579" w:rsidRPr="000C6244" w:rsidRDefault="00CE3579" w:rsidP="00CE3579">
      <w:pPr>
        <w:ind w:right="-341"/>
        <w:jc w:val="center"/>
        <w:rPr>
          <w:b/>
          <w:sz w:val="40"/>
        </w:rPr>
      </w:pPr>
    </w:p>
    <w:p w:rsidR="00CE3579" w:rsidRDefault="00CE3579" w:rsidP="00CE3579">
      <w:pPr>
        <w:ind w:left="1440" w:firstLine="720"/>
      </w:pPr>
    </w:p>
    <w:p w:rsidR="00CE3579" w:rsidRPr="00A262AC" w:rsidRDefault="00CE3579" w:rsidP="00CE3579">
      <w:pPr>
        <w:ind w:left="1440" w:firstLine="720"/>
      </w:pPr>
      <w:r>
        <w:t xml:space="preserve">Η προσφορά </w:t>
      </w:r>
      <w:r w:rsidRPr="00A262AC">
        <w:t>ισχύει για τέσσερεις (4) μήνες.</w:t>
      </w:r>
    </w:p>
    <w:p w:rsidR="00CE3579" w:rsidRDefault="00CE3579" w:rsidP="00CE3579">
      <w:pPr>
        <w:jc w:val="center"/>
        <w:rPr>
          <w:lang w:eastAsia="el-GR"/>
        </w:rPr>
      </w:pPr>
      <w:r w:rsidRPr="00A262AC">
        <w:rPr>
          <w:lang w:eastAsia="el-GR"/>
        </w:rPr>
        <w:t>Ημ/νία</w:t>
      </w:r>
    </w:p>
    <w:p w:rsidR="00CE3579" w:rsidRDefault="00CE3579" w:rsidP="00CE3579">
      <w:pPr>
        <w:jc w:val="center"/>
        <w:rPr>
          <w:lang w:eastAsia="el-GR"/>
        </w:rPr>
      </w:pPr>
    </w:p>
    <w:p w:rsidR="00CE3579" w:rsidRDefault="00CE3579" w:rsidP="00CE3579">
      <w:pPr>
        <w:jc w:val="center"/>
        <w:rPr>
          <w:lang w:eastAsia="el-GR"/>
        </w:rPr>
      </w:pPr>
      <w:r>
        <w:rPr>
          <w:lang w:eastAsia="el-GR"/>
        </w:rPr>
        <w:t>Υπογραφή</w:t>
      </w:r>
    </w:p>
    <w:p w:rsidR="00CE3579" w:rsidRPr="00FC5607" w:rsidRDefault="00CE3579" w:rsidP="00CE3579"/>
    <w:p w:rsidR="00CE3579" w:rsidRPr="00117DE0" w:rsidRDefault="00CE3579" w:rsidP="00CE3579">
      <w:pPr>
        <w:tabs>
          <w:tab w:val="left" w:pos="1032"/>
        </w:tabs>
        <w:rPr>
          <w:rFonts w:cstheme="minorHAnsi"/>
          <w:sz w:val="32"/>
          <w:szCs w:val="32"/>
        </w:rPr>
        <w:sectPr w:rsidR="00CE3579" w:rsidRPr="00117DE0" w:rsidSect="00D24A28">
          <w:endnotePr>
            <w:numFmt w:val="decimal"/>
          </w:endnotePr>
          <w:pgSz w:w="11906" w:h="16838"/>
          <w:pgMar w:top="1440" w:right="1797" w:bottom="1440" w:left="1797" w:header="709" w:footer="709" w:gutter="0"/>
          <w:cols w:space="708"/>
          <w:docGrid w:linePitch="360"/>
        </w:sectPr>
      </w:pPr>
    </w:p>
    <w:p w:rsidR="00CE3579" w:rsidRPr="00EE4FCE" w:rsidRDefault="00CE3579" w:rsidP="00CE3579">
      <w:pPr>
        <w:pStyle w:val="Heading1"/>
        <w:numPr>
          <w:ilvl w:val="0"/>
          <w:numId w:val="0"/>
        </w:numPr>
        <w:jc w:val="center"/>
        <w:rPr>
          <w:color w:val="FF0000"/>
          <w:sz w:val="28"/>
          <w:szCs w:val="28"/>
        </w:rPr>
      </w:pPr>
      <w:bookmarkStart w:id="2" w:name="_Toc8812239"/>
      <w:r w:rsidRPr="00EE4FCE">
        <w:rPr>
          <w:color w:val="FF0000"/>
          <w:sz w:val="28"/>
          <w:szCs w:val="28"/>
        </w:rPr>
        <w:lastRenderedPageBreak/>
        <w:t>ΠΑΡΑΡΤΗΜΑ  IΙ: ΥΠΟΔΕΙΓΜΑΤΑ</w:t>
      </w:r>
      <w:bookmarkEnd w:id="2"/>
    </w:p>
    <w:p w:rsidR="00CE3579" w:rsidRDefault="00CE3579" w:rsidP="00CE3579">
      <w:pPr>
        <w:jc w:val="center"/>
        <w:rPr>
          <w:rFonts w:ascii="Calibri" w:eastAsia="Times New Roman" w:hAnsi="Calibri" w:cs="Calibri"/>
          <w:b/>
          <w:bCs/>
        </w:rPr>
      </w:pPr>
    </w:p>
    <w:p w:rsidR="00CE3579" w:rsidRPr="00E45B24" w:rsidRDefault="00CE3579" w:rsidP="00CE3579">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CE3579" w:rsidRPr="00E45B24" w:rsidRDefault="00CE3579" w:rsidP="00CE3579">
      <w:pPr>
        <w:pStyle w:val="Heading2"/>
        <w:numPr>
          <w:ilvl w:val="0"/>
          <w:numId w:val="0"/>
        </w:numPr>
        <w:spacing w:before="0"/>
        <w:ind w:left="540"/>
        <w:jc w:val="center"/>
        <w:rPr>
          <w:rFonts w:ascii="Calibri" w:hAnsi="Calibri" w:cs="Calibri"/>
          <w:bCs w:val="0"/>
          <w:sz w:val="28"/>
          <w:szCs w:val="32"/>
        </w:rPr>
      </w:pPr>
      <w:bookmarkStart w:id="3" w:name="_Toc8812240"/>
      <w:r w:rsidRPr="00E45B24">
        <w:rPr>
          <w:rFonts w:ascii="Calibri" w:hAnsi="Calibri" w:cs="Calibri"/>
          <w:bCs w:val="0"/>
          <w:sz w:val="28"/>
          <w:szCs w:val="32"/>
        </w:rPr>
        <w:t>ΑΙΤΗΣΗ ΣΥΜΜΕΤΟΧΗΣ</w:t>
      </w:r>
      <w:bookmarkEnd w:id="3"/>
    </w:p>
    <w:p w:rsidR="00CE3579" w:rsidRPr="00E45B24" w:rsidRDefault="00CE3579" w:rsidP="00CE3579">
      <w:pPr>
        <w:rPr>
          <w:rFonts w:ascii="Calibri" w:hAnsi="Calibri" w:cs="Calibri"/>
        </w:rPr>
      </w:pPr>
    </w:p>
    <w:p w:rsidR="00CE3579" w:rsidRPr="00645535" w:rsidRDefault="00CE3579" w:rsidP="00CE3579">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B4733E">
        <w:rPr>
          <w:rFonts w:ascii="Calibri" w:hAnsi="Calibri" w:cs="Calibri"/>
          <w:b/>
        </w:rPr>
        <w:t>Προμήθεια ειδικού εργαστηριακού εξοπλισμού (Ανιχνευτής, στήλες, προστήλες χρωματογραφίας)</w:t>
      </w:r>
      <w:r w:rsidRPr="004724E6">
        <w:rPr>
          <w:rFonts w:cstheme="minorHAnsi"/>
          <w:bCs/>
          <w:i/>
        </w:rPr>
        <w:t>»</w:t>
      </w:r>
    </w:p>
    <w:p w:rsidR="00CE3579" w:rsidRPr="00645535" w:rsidRDefault="00CE3579" w:rsidP="00CE3579">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FD7471">
        <w:rPr>
          <w:rFonts w:ascii="Calibri" w:hAnsi="Calibri" w:cs="Calibri"/>
          <w:bCs/>
        </w:rPr>
        <w:t>βέλτιστη σχέση ποιότητας και τιμής.</w:t>
      </w:r>
    </w:p>
    <w:p w:rsidR="00CE3579" w:rsidRDefault="00CE3579" w:rsidP="00CE3579">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p>
    <w:p w:rsidR="00CE3579" w:rsidRDefault="00CE3579" w:rsidP="00CE3579">
      <w:pPr>
        <w:ind w:right="-341"/>
        <w:jc w:val="left"/>
        <w:rPr>
          <w:rFonts w:cstheme="minorHAnsi"/>
          <w:color w:val="000000"/>
          <w:lang w:eastAsia="el-GR"/>
        </w:rPr>
      </w:pPr>
      <w:r w:rsidRPr="00645535">
        <w:rPr>
          <w:rFonts w:cstheme="minorHAnsi"/>
          <w:color w:val="000000"/>
          <w:lang w:eastAsia="el-GR"/>
        </w:rPr>
        <w:t>Δώδεκα Χιλιάδες Ενενήντα Έξι Ευρώ και Εβ</w:t>
      </w:r>
      <w:r>
        <w:rPr>
          <w:rFonts w:cstheme="minorHAnsi"/>
          <w:color w:val="000000"/>
          <w:lang w:eastAsia="el-GR"/>
        </w:rPr>
        <w:t>δομήντα Επτά Λεπτά (12.096,77 €)</w:t>
      </w:r>
      <w:r w:rsidRPr="00274313">
        <w:rPr>
          <w:rFonts w:cstheme="minorHAnsi"/>
          <w:color w:val="000000"/>
          <w:lang w:eastAsia="el-GR"/>
        </w:rPr>
        <w:t xml:space="preserve"> πλέον ΦΠΑ 24%,</w:t>
      </w:r>
      <w:r w:rsidRPr="00274313">
        <w:rPr>
          <w:rFonts w:cstheme="minorHAnsi"/>
          <w:b/>
          <w:color w:val="000000"/>
          <w:lang w:eastAsia="el-GR"/>
        </w:rPr>
        <w:t xml:space="preserve"> </w:t>
      </w:r>
    </w:p>
    <w:p w:rsidR="00CE3579" w:rsidRPr="00DB72EA" w:rsidRDefault="00CE3579" w:rsidP="00CE3579">
      <w:pPr>
        <w:ind w:right="-341"/>
        <w:jc w:val="left"/>
        <w:rPr>
          <w:rFonts w:cstheme="minorHAnsi"/>
          <w:b/>
          <w:color w:val="000000"/>
          <w:lang w:eastAsia="el-GR"/>
        </w:rPr>
      </w:pPr>
      <w:r w:rsidRPr="00645535">
        <w:rPr>
          <w:rFonts w:cstheme="minorHAnsi"/>
          <w:color w:val="000000"/>
          <w:lang w:eastAsia="el-GR"/>
        </w:rPr>
        <w:t>Δέκα Πέ</w:t>
      </w:r>
      <w:r>
        <w:rPr>
          <w:rFonts w:cstheme="minorHAnsi"/>
          <w:color w:val="000000"/>
          <w:lang w:eastAsia="el-GR"/>
        </w:rPr>
        <w:t>ντε Χιλιάδες Ευρώ (15.000.00 €)</w:t>
      </w:r>
      <w:r w:rsidRPr="00274313">
        <w:rPr>
          <w:rFonts w:cstheme="minorHAnsi"/>
          <w:color w:val="000000"/>
          <w:lang w:eastAsia="el-GR"/>
        </w:rPr>
        <w:t xml:space="preserve"> συμπεριλαμβανομένου Φ.Π.Α. 24% </w:t>
      </w:r>
      <w:r>
        <w:rPr>
          <w:rFonts w:cstheme="minorHAnsi"/>
          <w:color w:val="000000"/>
          <w:lang w:eastAsia="el-GR"/>
        </w:rPr>
        <w:t>€</w:t>
      </w:r>
      <w:r w:rsidRPr="00274313">
        <w:rPr>
          <w:rFonts w:cstheme="minorHAnsi"/>
          <w:color w:val="000000"/>
          <w:lang w:eastAsia="el-GR"/>
        </w:rPr>
        <w:t>.</w:t>
      </w:r>
      <w:r w:rsidRPr="009C4813">
        <w:rPr>
          <w:rFonts w:cstheme="minorHAnsi"/>
          <w:color w:val="000000"/>
          <w:lang w:eastAsia="el-GR"/>
        </w:rPr>
        <w:t xml:space="preserve"> </w:t>
      </w:r>
    </w:p>
    <w:p w:rsidR="00CE3579" w:rsidRPr="009C4813" w:rsidRDefault="00CE3579" w:rsidP="00CE3579">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CE3579" w:rsidRPr="009C4813" w:rsidTr="0057362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3579" w:rsidRPr="009C4813" w:rsidRDefault="00CE3579" w:rsidP="0057362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3579" w:rsidRPr="009C4813" w:rsidRDefault="00CE3579" w:rsidP="0057362A">
            <w:pPr>
              <w:rPr>
                <w:rFonts w:cstheme="minorHAnsi"/>
                <w:b/>
                <w:bCs/>
              </w:rPr>
            </w:pPr>
          </w:p>
        </w:tc>
      </w:tr>
      <w:tr w:rsidR="00CE3579" w:rsidRPr="009C4813" w:rsidTr="0057362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E3579" w:rsidRPr="009C4813" w:rsidRDefault="00CE3579" w:rsidP="0057362A">
            <w:pPr>
              <w:rPr>
                <w:rFonts w:cstheme="minorHAnsi"/>
                <w:b/>
                <w:bCs/>
              </w:rPr>
            </w:pPr>
            <w:r w:rsidRPr="009C4813">
              <w:rPr>
                <w:rFonts w:cstheme="minorHAnsi"/>
                <w:b/>
                <w:bCs/>
              </w:rPr>
              <w:t>Στοιχεία  Οικονομικού Φορέα</w:t>
            </w:r>
          </w:p>
        </w:tc>
      </w:tr>
      <w:tr w:rsidR="00CE3579" w:rsidRPr="009C4813" w:rsidTr="0057362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3579" w:rsidRPr="009C4813" w:rsidRDefault="00CE3579" w:rsidP="0057362A">
            <w:pPr>
              <w:rPr>
                <w:rFonts w:cstheme="minorHAnsi"/>
                <w:b/>
              </w:rPr>
            </w:pPr>
            <w:r w:rsidRPr="009C4813">
              <w:rPr>
                <w:rFonts w:cstheme="minorHAnsi"/>
                <w:b/>
              </w:rPr>
              <w:t>Ονοματεπώνυμο</w:t>
            </w:r>
          </w:p>
          <w:p w:rsidR="00CE3579" w:rsidRPr="009C4813" w:rsidRDefault="00CE3579" w:rsidP="0057362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3579" w:rsidRPr="009C4813" w:rsidRDefault="00CE3579" w:rsidP="0057362A">
            <w:pPr>
              <w:rPr>
                <w:rFonts w:cstheme="minorHAnsi"/>
                <w:b/>
                <w:bCs/>
              </w:rPr>
            </w:pPr>
          </w:p>
        </w:tc>
      </w:tr>
      <w:tr w:rsidR="00CE3579" w:rsidRPr="009C4813" w:rsidTr="0057362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3579" w:rsidRPr="009C4813" w:rsidRDefault="00CE3579" w:rsidP="0057362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3579" w:rsidRPr="009C4813" w:rsidRDefault="00CE3579" w:rsidP="0057362A">
            <w:pPr>
              <w:rPr>
                <w:rFonts w:cstheme="minorHAnsi"/>
                <w:b/>
                <w:bCs/>
              </w:rPr>
            </w:pPr>
          </w:p>
        </w:tc>
      </w:tr>
      <w:tr w:rsidR="00CE3579" w:rsidRPr="009C4813" w:rsidTr="0057362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3579" w:rsidRPr="009C4813" w:rsidRDefault="00CE3579" w:rsidP="0057362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CE3579" w:rsidRPr="009C4813" w:rsidRDefault="00CE3579" w:rsidP="0057362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CE3579" w:rsidRPr="009C4813" w:rsidRDefault="00CE3579" w:rsidP="0057362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CE3579" w:rsidRPr="009C4813" w:rsidRDefault="00CE3579" w:rsidP="0057362A">
            <w:pPr>
              <w:rPr>
                <w:rFonts w:cstheme="minorHAnsi"/>
                <w:b/>
                <w:bCs/>
              </w:rPr>
            </w:pPr>
          </w:p>
        </w:tc>
      </w:tr>
      <w:tr w:rsidR="00CE3579" w:rsidRPr="009C4813" w:rsidTr="0057362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3579" w:rsidRPr="009C4813" w:rsidRDefault="00CE3579" w:rsidP="0057362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3579" w:rsidRPr="009C4813" w:rsidRDefault="00CE3579" w:rsidP="0057362A">
            <w:pPr>
              <w:rPr>
                <w:rFonts w:cstheme="minorHAnsi"/>
                <w:b/>
                <w:bCs/>
              </w:rPr>
            </w:pPr>
          </w:p>
        </w:tc>
      </w:tr>
      <w:tr w:rsidR="00CE3579" w:rsidRPr="009C4813" w:rsidTr="0057362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3579" w:rsidRPr="009C4813" w:rsidRDefault="00CE3579" w:rsidP="0057362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3579" w:rsidRPr="009C4813" w:rsidRDefault="00CE3579" w:rsidP="0057362A">
            <w:pPr>
              <w:rPr>
                <w:rFonts w:cstheme="minorHAnsi"/>
                <w:b/>
                <w:bCs/>
              </w:rPr>
            </w:pPr>
          </w:p>
        </w:tc>
      </w:tr>
    </w:tbl>
    <w:p w:rsidR="00CE3579" w:rsidRDefault="00CE3579" w:rsidP="00CE3579">
      <w:pPr>
        <w:tabs>
          <w:tab w:val="left" w:pos="142"/>
          <w:tab w:val="left" w:pos="284"/>
        </w:tabs>
        <w:spacing w:after="120"/>
        <w:rPr>
          <w:rFonts w:cstheme="minorHAnsi"/>
        </w:rPr>
      </w:pPr>
    </w:p>
    <w:p w:rsidR="00CE3579" w:rsidRPr="00F44C70" w:rsidRDefault="00CE3579" w:rsidP="00CE3579">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w:t>
      </w:r>
      <w:r w:rsidRPr="00F44C70">
        <w:rPr>
          <w:rFonts w:cstheme="minorHAnsi"/>
        </w:rPr>
        <w:t xml:space="preserve"> που προκήρυξε το </w:t>
      </w:r>
      <w:r>
        <w:rPr>
          <w:rFonts w:cstheme="minorHAnsi"/>
        </w:rPr>
        <w:t xml:space="preserve">Ινστιτούτο </w:t>
      </w:r>
      <w:r w:rsidRPr="008A4FC2">
        <w:t>Επιστημών Χημικής Μηχανικής</w:t>
      </w:r>
      <w:r w:rsidRPr="008A4FC2">
        <w:rPr>
          <w:rFonts w:ascii="Calibri" w:hAnsi="Calibri" w:cs="Calibri"/>
          <w:lang w:eastAsia="zh-CN"/>
        </w:rPr>
        <w:t xml:space="preserve"> </w:t>
      </w:r>
      <w:r w:rsidRPr="00F44C70">
        <w:rPr>
          <w:rFonts w:cstheme="minorHAnsi"/>
        </w:rPr>
        <w:t xml:space="preserve">του Ιδρύματος Τεχνολογίας και Έρευνας για </w:t>
      </w:r>
      <w:r w:rsidRPr="00564D28">
        <w:rPr>
          <w:rFonts w:cstheme="minorHAnsi"/>
        </w:rPr>
        <w:t>το έργο «</w:t>
      </w:r>
      <w:r w:rsidRPr="00B4733E">
        <w:rPr>
          <w:rFonts w:cstheme="minorHAnsi"/>
        </w:rPr>
        <w:t>Προμήθεια ειδικού εργαστηριακού εξοπλισμού (Ανιχνευτής, στήλες, προστήλες χρωματογραφίας)</w:t>
      </w:r>
      <w:r w:rsidRPr="004724E6">
        <w:rPr>
          <w:rFonts w:cstheme="minorHAnsi"/>
        </w:rPr>
        <w:t>»</w:t>
      </w:r>
      <w:r w:rsidRPr="00F44C70">
        <w:rPr>
          <w:rFonts w:cstheme="minorHAnsi"/>
        </w:rPr>
        <w:t>.</w:t>
      </w:r>
    </w:p>
    <w:p w:rsidR="00CE3579" w:rsidRDefault="00CE3579" w:rsidP="00CE3579">
      <w:pPr>
        <w:tabs>
          <w:tab w:val="left" w:pos="142"/>
          <w:tab w:val="left" w:pos="284"/>
        </w:tabs>
        <w:spacing w:after="120"/>
        <w:jc w:val="center"/>
        <w:rPr>
          <w:rFonts w:cstheme="minorHAnsi"/>
        </w:rPr>
      </w:pPr>
    </w:p>
    <w:p w:rsidR="00CE3579" w:rsidRDefault="00CE3579" w:rsidP="00CE3579">
      <w:pPr>
        <w:tabs>
          <w:tab w:val="left" w:pos="142"/>
          <w:tab w:val="left" w:pos="284"/>
        </w:tabs>
        <w:spacing w:after="120"/>
        <w:jc w:val="center"/>
        <w:rPr>
          <w:rFonts w:cstheme="minorHAnsi"/>
        </w:rPr>
      </w:pPr>
      <w:r w:rsidRPr="009C4813">
        <w:rPr>
          <w:rFonts w:cstheme="minorHAnsi"/>
        </w:rPr>
        <w:t>Ο/Η</w:t>
      </w:r>
    </w:p>
    <w:p w:rsidR="00CE3579" w:rsidRPr="009C4813" w:rsidRDefault="00CE3579" w:rsidP="00CE3579">
      <w:pPr>
        <w:tabs>
          <w:tab w:val="left" w:pos="142"/>
          <w:tab w:val="left" w:pos="284"/>
        </w:tabs>
        <w:spacing w:after="120"/>
        <w:jc w:val="center"/>
        <w:rPr>
          <w:rFonts w:cstheme="minorHAnsi"/>
        </w:rPr>
      </w:pPr>
    </w:p>
    <w:p w:rsidR="00CE3579" w:rsidRPr="009C4813" w:rsidRDefault="00CE3579" w:rsidP="00CE3579">
      <w:pPr>
        <w:tabs>
          <w:tab w:val="left" w:pos="142"/>
          <w:tab w:val="left" w:pos="284"/>
        </w:tabs>
        <w:spacing w:after="120"/>
        <w:jc w:val="center"/>
        <w:rPr>
          <w:rFonts w:cstheme="minorHAnsi"/>
        </w:rPr>
      </w:pPr>
      <w:r w:rsidRPr="009C4813">
        <w:rPr>
          <w:rFonts w:cstheme="minorHAnsi"/>
        </w:rPr>
        <w:t>αιτών/ούσα</w:t>
      </w:r>
    </w:p>
    <w:p w:rsidR="00CE3579" w:rsidRDefault="00CE3579" w:rsidP="00CE3579">
      <w:pPr>
        <w:tabs>
          <w:tab w:val="left" w:pos="142"/>
          <w:tab w:val="left" w:pos="284"/>
        </w:tabs>
        <w:spacing w:after="120" w:line="360" w:lineRule="auto"/>
        <w:rPr>
          <w:rFonts w:ascii="Calibri" w:hAnsi="Calibri" w:cs="Calibri"/>
        </w:rPr>
        <w:sectPr w:rsidR="00CE3579" w:rsidSect="00D24A28">
          <w:endnotePr>
            <w:numFmt w:val="decimal"/>
          </w:endnotePr>
          <w:pgSz w:w="11906" w:h="16838"/>
          <w:pgMar w:top="1440" w:right="1797" w:bottom="1440" w:left="1797" w:header="709" w:footer="709" w:gutter="0"/>
          <w:cols w:space="708"/>
          <w:docGrid w:linePitch="360"/>
        </w:sectPr>
      </w:pPr>
    </w:p>
    <w:p w:rsidR="00CE3579" w:rsidRDefault="00CE3579" w:rsidP="00CE3579">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CE3579" w:rsidRDefault="00CE3579" w:rsidP="00CE3579">
      <w:pPr>
        <w:jc w:val="center"/>
      </w:pPr>
    </w:p>
    <w:p w:rsidR="00CE3579" w:rsidRPr="00CF3B75" w:rsidRDefault="00CE3579" w:rsidP="00CE3579">
      <w:pPr>
        <w:pStyle w:val="Heading2"/>
        <w:numPr>
          <w:ilvl w:val="0"/>
          <w:numId w:val="0"/>
        </w:numPr>
        <w:spacing w:before="0"/>
        <w:ind w:left="540"/>
        <w:jc w:val="center"/>
        <w:rPr>
          <w:rFonts w:ascii="Calibri" w:hAnsi="Calibri" w:cs="Calibri"/>
          <w:bCs w:val="0"/>
          <w:sz w:val="28"/>
          <w:szCs w:val="32"/>
        </w:rPr>
      </w:pPr>
      <w:bookmarkStart w:id="4" w:name="_Toc8812241"/>
      <w:r w:rsidRPr="00CF3B75">
        <w:rPr>
          <w:rFonts w:ascii="Calibri" w:hAnsi="Calibri" w:cs="Calibri"/>
          <w:bCs w:val="0"/>
          <w:sz w:val="28"/>
          <w:szCs w:val="32"/>
        </w:rPr>
        <w:t>ΠΙΝΑΚΑΣ των ΤΡΙΩΝ (3) ΚΥΡΙΟΤΕΡΩΝ ΑΝΤΙΣΤΟΙΧΩΝ ΥΛΟΠΟΙΗΜΕΝΩΝ ΕΡΓΩΝ της ……(επωνυμία προσφέροντα)…</w:t>
      </w:r>
      <w:bookmarkEnd w:id="4"/>
    </w:p>
    <w:p w:rsidR="00CE3579" w:rsidRPr="00713DBE" w:rsidRDefault="00CE3579" w:rsidP="00CE3579">
      <w:pPr>
        <w:jc w:val="center"/>
        <w:rPr>
          <w:b/>
          <w:sz w:val="24"/>
        </w:rPr>
      </w:pPr>
    </w:p>
    <w:tbl>
      <w:tblPr>
        <w:tblStyle w:val="TableGrid"/>
        <w:tblW w:w="14272" w:type="dxa"/>
        <w:jc w:val="center"/>
        <w:tblLook w:val="04A0" w:firstRow="1" w:lastRow="0" w:firstColumn="1" w:lastColumn="0" w:noHBand="0" w:noVBand="1"/>
      </w:tblPr>
      <w:tblGrid>
        <w:gridCol w:w="704"/>
        <w:gridCol w:w="4253"/>
        <w:gridCol w:w="1660"/>
        <w:gridCol w:w="5994"/>
        <w:gridCol w:w="1661"/>
      </w:tblGrid>
      <w:tr w:rsidR="00CE3579" w:rsidRPr="00BD7F0B" w:rsidTr="0057362A">
        <w:trPr>
          <w:jc w:val="center"/>
        </w:trPr>
        <w:tc>
          <w:tcPr>
            <w:tcW w:w="704" w:type="dxa"/>
            <w:vAlign w:val="center"/>
          </w:tcPr>
          <w:p w:rsidR="00CE3579" w:rsidRPr="00BD7F0B" w:rsidRDefault="00CE3579" w:rsidP="0057362A">
            <w:pPr>
              <w:jc w:val="center"/>
              <w:rPr>
                <w:b/>
                <w:sz w:val="24"/>
              </w:rPr>
            </w:pPr>
            <w:r w:rsidRPr="00BD7F0B">
              <w:rPr>
                <w:b/>
                <w:sz w:val="24"/>
              </w:rPr>
              <w:t>α/α</w:t>
            </w:r>
          </w:p>
        </w:tc>
        <w:tc>
          <w:tcPr>
            <w:tcW w:w="4253" w:type="dxa"/>
            <w:vAlign w:val="center"/>
          </w:tcPr>
          <w:p w:rsidR="00CE3579" w:rsidRPr="00BD7F0B" w:rsidRDefault="00CE3579" w:rsidP="0057362A">
            <w:pPr>
              <w:jc w:val="center"/>
              <w:rPr>
                <w:b/>
                <w:sz w:val="24"/>
              </w:rPr>
            </w:pPr>
            <w:r w:rsidRPr="00BD7F0B">
              <w:rPr>
                <w:b/>
                <w:sz w:val="24"/>
              </w:rPr>
              <w:t>κύριος του έργου (αγοραστής)</w:t>
            </w:r>
          </w:p>
        </w:tc>
        <w:tc>
          <w:tcPr>
            <w:tcW w:w="1660" w:type="dxa"/>
            <w:vAlign w:val="center"/>
          </w:tcPr>
          <w:p w:rsidR="00CE3579" w:rsidRPr="00BD7F0B" w:rsidRDefault="00CE3579" w:rsidP="0057362A">
            <w:pPr>
              <w:jc w:val="center"/>
              <w:rPr>
                <w:b/>
                <w:sz w:val="24"/>
              </w:rPr>
            </w:pPr>
            <w:r w:rsidRPr="00BD7F0B">
              <w:rPr>
                <w:b/>
                <w:sz w:val="24"/>
              </w:rPr>
              <w:t>έτος εκτέλεσης</w:t>
            </w:r>
          </w:p>
        </w:tc>
        <w:tc>
          <w:tcPr>
            <w:tcW w:w="5994" w:type="dxa"/>
            <w:vAlign w:val="center"/>
          </w:tcPr>
          <w:p w:rsidR="00CE3579" w:rsidRPr="00BD7F0B" w:rsidRDefault="00CE3579" w:rsidP="0057362A">
            <w:pPr>
              <w:jc w:val="center"/>
              <w:rPr>
                <w:b/>
                <w:sz w:val="24"/>
              </w:rPr>
            </w:pPr>
            <w:r w:rsidRPr="00BD7F0B">
              <w:rPr>
                <w:b/>
                <w:sz w:val="24"/>
              </w:rPr>
              <w:t>Αντικείμενο σύμβασης</w:t>
            </w:r>
          </w:p>
        </w:tc>
        <w:tc>
          <w:tcPr>
            <w:tcW w:w="1661" w:type="dxa"/>
            <w:vAlign w:val="center"/>
          </w:tcPr>
          <w:p w:rsidR="00CE3579" w:rsidRPr="00BD7F0B" w:rsidRDefault="00CE3579" w:rsidP="0057362A">
            <w:pPr>
              <w:jc w:val="center"/>
              <w:rPr>
                <w:b/>
                <w:sz w:val="24"/>
              </w:rPr>
            </w:pPr>
            <w:r w:rsidRPr="00BD7F0B">
              <w:rPr>
                <w:b/>
                <w:sz w:val="24"/>
              </w:rPr>
              <w:t>Αξία σύμβασης</w:t>
            </w:r>
          </w:p>
        </w:tc>
      </w:tr>
      <w:tr w:rsidR="00CE3579" w:rsidRPr="00BD7F0B" w:rsidTr="0057362A">
        <w:trPr>
          <w:jc w:val="center"/>
        </w:trPr>
        <w:tc>
          <w:tcPr>
            <w:tcW w:w="704" w:type="dxa"/>
          </w:tcPr>
          <w:p w:rsidR="00CE3579" w:rsidRPr="00BD7F0B" w:rsidRDefault="00CE3579" w:rsidP="0057362A">
            <w:pPr>
              <w:rPr>
                <w:sz w:val="24"/>
              </w:rPr>
            </w:pPr>
            <w:r w:rsidRPr="00BD7F0B">
              <w:rPr>
                <w:sz w:val="24"/>
              </w:rPr>
              <w:t>1</w:t>
            </w:r>
          </w:p>
        </w:tc>
        <w:tc>
          <w:tcPr>
            <w:tcW w:w="4253" w:type="dxa"/>
          </w:tcPr>
          <w:p w:rsidR="00CE3579" w:rsidRPr="00BD7F0B" w:rsidRDefault="00CE3579" w:rsidP="0057362A">
            <w:pPr>
              <w:rPr>
                <w:sz w:val="24"/>
              </w:rPr>
            </w:pPr>
          </w:p>
        </w:tc>
        <w:tc>
          <w:tcPr>
            <w:tcW w:w="1660" w:type="dxa"/>
          </w:tcPr>
          <w:p w:rsidR="00CE3579" w:rsidRPr="00BD7F0B" w:rsidRDefault="00CE3579" w:rsidP="0057362A">
            <w:pPr>
              <w:rPr>
                <w:sz w:val="24"/>
              </w:rPr>
            </w:pPr>
          </w:p>
        </w:tc>
        <w:tc>
          <w:tcPr>
            <w:tcW w:w="5994" w:type="dxa"/>
          </w:tcPr>
          <w:p w:rsidR="00CE3579" w:rsidRPr="00BD7F0B" w:rsidRDefault="00CE3579" w:rsidP="0057362A">
            <w:pPr>
              <w:rPr>
                <w:sz w:val="24"/>
              </w:rPr>
            </w:pPr>
          </w:p>
        </w:tc>
        <w:tc>
          <w:tcPr>
            <w:tcW w:w="1661" w:type="dxa"/>
          </w:tcPr>
          <w:p w:rsidR="00CE3579" w:rsidRPr="00BD7F0B" w:rsidRDefault="00CE3579" w:rsidP="0057362A">
            <w:pPr>
              <w:rPr>
                <w:sz w:val="24"/>
              </w:rPr>
            </w:pPr>
          </w:p>
        </w:tc>
      </w:tr>
      <w:tr w:rsidR="00CE3579" w:rsidRPr="00BD7F0B" w:rsidTr="0057362A">
        <w:trPr>
          <w:jc w:val="center"/>
        </w:trPr>
        <w:tc>
          <w:tcPr>
            <w:tcW w:w="704" w:type="dxa"/>
          </w:tcPr>
          <w:p w:rsidR="00CE3579" w:rsidRPr="00BD7F0B" w:rsidRDefault="00CE3579" w:rsidP="0057362A">
            <w:pPr>
              <w:rPr>
                <w:sz w:val="24"/>
              </w:rPr>
            </w:pPr>
            <w:r w:rsidRPr="00BD7F0B">
              <w:rPr>
                <w:sz w:val="24"/>
              </w:rPr>
              <w:t>2</w:t>
            </w:r>
          </w:p>
        </w:tc>
        <w:tc>
          <w:tcPr>
            <w:tcW w:w="4253" w:type="dxa"/>
          </w:tcPr>
          <w:p w:rsidR="00CE3579" w:rsidRPr="00BD7F0B" w:rsidRDefault="00CE3579" w:rsidP="0057362A">
            <w:pPr>
              <w:rPr>
                <w:sz w:val="24"/>
              </w:rPr>
            </w:pPr>
          </w:p>
        </w:tc>
        <w:tc>
          <w:tcPr>
            <w:tcW w:w="1660" w:type="dxa"/>
          </w:tcPr>
          <w:p w:rsidR="00CE3579" w:rsidRPr="00BD7F0B" w:rsidRDefault="00CE3579" w:rsidP="0057362A">
            <w:pPr>
              <w:rPr>
                <w:sz w:val="24"/>
              </w:rPr>
            </w:pPr>
          </w:p>
        </w:tc>
        <w:tc>
          <w:tcPr>
            <w:tcW w:w="5994" w:type="dxa"/>
          </w:tcPr>
          <w:p w:rsidR="00CE3579" w:rsidRPr="00BD7F0B" w:rsidRDefault="00CE3579" w:rsidP="0057362A">
            <w:pPr>
              <w:rPr>
                <w:sz w:val="24"/>
              </w:rPr>
            </w:pPr>
          </w:p>
        </w:tc>
        <w:tc>
          <w:tcPr>
            <w:tcW w:w="1661" w:type="dxa"/>
          </w:tcPr>
          <w:p w:rsidR="00CE3579" w:rsidRPr="00BD7F0B" w:rsidRDefault="00CE3579" w:rsidP="0057362A">
            <w:pPr>
              <w:rPr>
                <w:sz w:val="24"/>
              </w:rPr>
            </w:pPr>
          </w:p>
        </w:tc>
      </w:tr>
      <w:tr w:rsidR="00CE3579" w:rsidRPr="00BD7F0B" w:rsidTr="0057362A">
        <w:trPr>
          <w:jc w:val="center"/>
        </w:trPr>
        <w:tc>
          <w:tcPr>
            <w:tcW w:w="704" w:type="dxa"/>
          </w:tcPr>
          <w:p w:rsidR="00CE3579" w:rsidRPr="00BD7F0B" w:rsidRDefault="00CE3579" w:rsidP="0057362A">
            <w:pPr>
              <w:rPr>
                <w:sz w:val="24"/>
              </w:rPr>
            </w:pPr>
            <w:r w:rsidRPr="00BD7F0B">
              <w:rPr>
                <w:sz w:val="24"/>
              </w:rPr>
              <w:t>3</w:t>
            </w:r>
          </w:p>
        </w:tc>
        <w:tc>
          <w:tcPr>
            <w:tcW w:w="4253" w:type="dxa"/>
          </w:tcPr>
          <w:p w:rsidR="00CE3579" w:rsidRPr="00BD7F0B" w:rsidRDefault="00CE3579" w:rsidP="0057362A">
            <w:pPr>
              <w:rPr>
                <w:sz w:val="24"/>
              </w:rPr>
            </w:pPr>
          </w:p>
        </w:tc>
        <w:tc>
          <w:tcPr>
            <w:tcW w:w="1660" w:type="dxa"/>
          </w:tcPr>
          <w:p w:rsidR="00CE3579" w:rsidRPr="00BD7F0B" w:rsidRDefault="00CE3579" w:rsidP="0057362A">
            <w:pPr>
              <w:rPr>
                <w:sz w:val="24"/>
              </w:rPr>
            </w:pPr>
          </w:p>
        </w:tc>
        <w:tc>
          <w:tcPr>
            <w:tcW w:w="5994" w:type="dxa"/>
          </w:tcPr>
          <w:p w:rsidR="00CE3579" w:rsidRPr="00BD7F0B" w:rsidRDefault="00CE3579" w:rsidP="0057362A">
            <w:pPr>
              <w:rPr>
                <w:sz w:val="24"/>
              </w:rPr>
            </w:pPr>
          </w:p>
        </w:tc>
        <w:tc>
          <w:tcPr>
            <w:tcW w:w="1661" w:type="dxa"/>
          </w:tcPr>
          <w:p w:rsidR="00CE3579" w:rsidRPr="00BD7F0B" w:rsidRDefault="00CE3579" w:rsidP="0057362A">
            <w:pPr>
              <w:rPr>
                <w:sz w:val="24"/>
              </w:rPr>
            </w:pPr>
          </w:p>
        </w:tc>
      </w:tr>
    </w:tbl>
    <w:p w:rsidR="00CE3579" w:rsidRDefault="00CE3579" w:rsidP="00CE3579"/>
    <w:p w:rsidR="00CE3579" w:rsidRPr="00713DBE" w:rsidRDefault="00CE3579" w:rsidP="00CE3579"/>
    <w:p w:rsidR="00CE3579" w:rsidRDefault="00CE3579" w:rsidP="00CE3579">
      <w:pPr>
        <w:spacing w:after="120"/>
        <w:jc w:val="center"/>
        <w:rPr>
          <w:rFonts w:ascii="Calibri" w:hAnsi="Calibri" w:cs="Calibri"/>
          <w:b/>
          <w:bCs/>
          <w:sz w:val="28"/>
          <w:szCs w:val="32"/>
        </w:rPr>
        <w:sectPr w:rsidR="00CE3579" w:rsidSect="00A5134F">
          <w:endnotePr>
            <w:numFmt w:val="decimal"/>
          </w:endnotePr>
          <w:pgSz w:w="16838" w:h="11906" w:orient="landscape"/>
          <w:pgMar w:top="1797" w:right="1440" w:bottom="1797" w:left="1440" w:header="709" w:footer="709" w:gutter="0"/>
          <w:cols w:space="708"/>
          <w:docGrid w:linePitch="360"/>
        </w:sectPr>
      </w:pPr>
    </w:p>
    <w:p w:rsidR="00CE3579" w:rsidRPr="00713DBE" w:rsidRDefault="00CE3579" w:rsidP="00CE3579">
      <w:pPr>
        <w:spacing w:after="120"/>
        <w:ind w:left="-709"/>
        <w:jc w:val="center"/>
        <w:rPr>
          <w:rFonts w:ascii="Calibri" w:hAnsi="Calibri" w:cs="Calibri"/>
          <w:b/>
          <w:bCs/>
          <w:sz w:val="28"/>
          <w:szCs w:val="32"/>
          <w:lang w:val="en-US"/>
        </w:rPr>
      </w:pPr>
      <w:r w:rsidRPr="00E45B24">
        <w:rPr>
          <w:rFonts w:ascii="Calibri" w:hAnsi="Calibri" w:cs="Calibri"/>
          <w:b/>
          <w:bCs/>
          <w:sz w:val="28"/>
          <w:szCs w:val="32"/>
        </w:rPr>
        <w:lastRenderedPageBreak/>
        <w:t xml:space="preserve">ΥΠΟΔΕΙΓΜΑ </w:t>
      </w:r>
      <w:r>
        <w:rPr>
          <w:rFonts w:ascii="Calibri" w:hAnsi="Calibri" w:cs="Calibri"/>
          <w:b/>
          <w:bCs/>
          <w:sz w:val="28"/>
          <w:szCs w:val="32"/>
          <w:lang w:val="en-US"/>
        </w:rPr>
        <w:t>3</w:t>
      </w:r>
    </w:p>
    <w:p w:rsidR="00CE3579" w:rsidRPr="00E45B24" w:rsidRDefault="00CE3579" w:rsidP="00CE3579">
      <w:pPr>
        <w:spacing w:after="120"/>
        <w:ind w:left="-709"/>
        <w:jc w:val="center"/>
        <w:rPr>
          <w:rFonts w:ascii="Calibri" w:hAnsi="Calibri" w:cs="Calibri"/>
          <w:b/>
          <w:bCs/>
          <w:sz w:val="28"/>
          <w:szCs w:val="32"/>
        </w:rPr>
      </w:pPr>
    </w:p>
    <w:p w:rsidR="00CE3579" w:rsidRPr="00E45B24" w:rsidRDefault="00CE3579" w:rsidP="00CE3579">
      <w:pPr>
        <w:pStyle w:val="Heading2"/>
        <w:numPr>
          <w:ilvl w:val="0"/>
          <w:numId w:val="0"/>
        </w:numPr>
        <w:spacing w:before="0"/>
        <w:ind w:left="-709"/>
        <w:jc w:val="center"/>
        <w:rPr>
          <w:rFonts w:ascii="Calibri" w:hAnsi="Calibri" w:cs="Calibri"/>
          <w:bCs w:val="0"/>
          <w:sz w:val="28"/>
          <w:szCs w:val="32"/>
        </w:rPr>
      </w:pPr>
      <w:bookmarkStart w:id="5" w:name="_Toc8812242"/>
      <w:r w:rsidRPr="00E45B24">
        <w:rPr>
          <w:rFonts w:ascii="Calibri" w:hAnsi="Calibri" w:cs="Calibri"/>
          <w:bCs w:val="0"/>
          <w:sz w:val="28"/>
          <w:szCs w:val="32"/>
        </w:rPr>
        <w:t>ΕΝΤΥΠΟ ΟΙΚΟΝΟΜΙΚΗΣ ΠΡΟΣΦΟΡΑΣ</w:t>
      </w:r>
      <w:bookmarkEnd w:id="5"/>
    </w:p>
    <w:p w:rsidR="00CE3579" w:rsidRPr="00E45B24" w:rsidRDefault="00CE3579" w:rsidP="00CE3579">
      <w:pPr>
        <w:spacing w:after="120"/>
        <w:ind w:left="-709"/>
        <w:jc w:val="center"/>
        <w:rPr>
          <w:rFonts w:ascii="Calibri" w:hAnsi="Calibri" w:cs="Calibri"/>
          <w:bCs/>
        </w:rPr>
      </w:pPr>
      <w:r w:rsidRPr="00E45B24">
        <w:rPr>
          <w:rFonts w:ascii="Calibri" w:hAnsi="Calibri" w:cs="Calibri"/>
          <w:bCs/>
        </w:rPr>
        <w:t>ΠΡΟΣ</w:t>
      </w:r>
    </w:p>
    <w:p w:rsidR="00CE3579" w:rsidRPr="00BF3F82" w:rsidRDefault="00CE3579" w:rsidP="00CE3579">
      <w:pPr>
        <w:spacing w:after="120"/>
        <w:ind w:left="-709"/>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Pr>
          <w:rFonts w:ascii="Calibri" w:hAnsi="Calibri" w:cs="Calibri"/>
          <w:bCs/>
        </w:rPr>
        <w:t xml:space="preserve">ΣΤΙΤΟΥΤΟ </w:t>
      </w:r>
      <w:r w:rsidRPr="00BF3F82">
        <w:rPr>
          <w:rFonts w:ascii="Calibri" w:hAnsi="Calibri" w:cs="Calibri"/>
          <w:bCs/>
        </w:rPr>
        <w:t>ΕΠΙΣΤΗΜΩΝ ΧΗΜΙΚΗΣ ΜΗΧΑΝΙΚΗΣ</w:t>
      </w:r>
    </w:p>
    <w:p w:rsidR="00CE3579" w:rsidRPr="008221F5" w:rsidRDefault="00CE3579" w:rsidP="00CE3579">
      <w:pPr>
        <w:spacing w:after="120"/>
        <w:ind w:left="-709"/>
        <w:jc w:val="center"/>
        <w:rPr>
          <w:rFonts w:ascii="Calibri" w:hAnsi="Calibri" w:cs="Calibri"/>
          <w:b/>
          <w:bCs/>
          <w:i/>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 «</w:t>
      </w:r>
      <w:r w:rsidRPr="00B4733E">
        <w:rPr>
          <w:rFonts w:ascii="Calibri" w:hAnsi="Calibri" w:cs="Calibri"/>
          <w:b/>
          <w:bCs/>
          <w:i/>
          <w:u w:val="single"/>
        </w:rPr>
        <w:t>Προμήθεια ειδικού εργαστηριακού εξοπλισμού (Ανιχνευτής, στήλες, προστήλες χρωματογραφίας)</w:t>
      </w:r>
      <w:r w:rsidRPr="004724E6">
        <w:rPr>
          <w:rFonts w:ascii="Calibri" w:hAnsi="Calibri" w:cs="Calibri"/>
          <w:b/>
          <w:bCs/>
          <w:i/>
          <w:u w:val="single"/>
        </w:rPr>
        <w:t>»</w:t>
      </w:r>
    </w:p>
    <w:p w:rsidR="00CE3579" w:rsidRPr="008221F5" w:rsidRDefault="00CE3579" w:rsidP="00CE3579">
      <w:pPr>
        <w:spacing w:after="120"/>
        <w:ind w:left="-709"/>
        <w:jc w:val="center"/>
        <w:rPr>
          <w:rFonts w:ascii="Calibri" w:hAnsi="Calibri" w:cs="Calibri"/>
          <w:b/>
          <w:bCs/>
          <w:i/>
          <w:u w:val="single"/>
        </w:rPr>
      </w:pPr>
      <w:r>
        <w:rPr>
          <w:rFonts w:ascii="Calibri" w:hAnsi="Calibri" w:cs="Calibri"/>
          <w:b/>
          <w:bCs/>
          <w:i/>
          <w:u w:val="single"/>
        </w:rPr>
        <w:t>Αρ. Διακήρυξης : ……/……...201..</w:t>
      </w:r>
    </w:p>
    <w:p w:rsidR="00CE3579" w:rsidRDefault="00CE3579" w:rsidP="00CE3579">
      <w:pPr>
        <w:spacing w:after="120"/>
        <w:ind w:left="-709" w:right="-760"/>
      </w:pPr>
      <w:r w:rsidRPr="008221F5">
        <w:rPr>
          <w:rFonts w:ascii="Calibri" w:hAnsi="Calibri" w:cs="Calibri"/>
          <w:b/>
          <w:bCs/>
          <w:i/>
        </w:rPr>
        <w:t>Προϋπολογισμός</w:t>
      </w:r>
      <w:r>
        <w:rPr>
          <w:rFonts w:ascii="Calibri" w:hAnsi="Calibri" w:cs="Calibri"/>
          <w:b/>
          <w:bCs/>
          <w:i/>
        </w:rPr>
        <w:t>:</w:t>
      </w:r>
      <w:r w:rsidRPr="008221F5">
        <w:t xml:space="preserve"> </w:t>
      </w:r>
    </w:p>
    <w:p w:rsidR="00CE3579" w:rsidRDefault="00CE3579" w:rsidP="00CE3579">
      <w:pPr>
        <w:spacing w:after="120"/>
        <w:ind w:left="-709" w:right="-760"/>
        <w:rPr>
          <w:rFonts w:cstheme="minorHAnsi"/>
          <w:color w:val="000000"/>
          <w:lang w:eastAsia="el-GR"/>
        </w:rPr>
      </w:pPr>
      <w:r w:rsidRPr="00467AB9">
        <w:rPr>
          <w:rFonts w:cstheme="minorHAnsi"/>
          <w:color w:val="000000"/>
          <w:lang w:eastAsia="el-GR"/>
        </w:rPr>
        <w:t>Δώδεκα Χιλιάδες Ενενήντα Έξι Ευρώ και Εβδ</w:t>
      </w:r>
      <w:r>
        <w:rPr>
          <w:rFonts w:cstheme="minorHAnsi"/>
          <w:color w:val="000000"/>
          <w:lang w:eastAsia="el-GR"/>
        </w:rPr>
        <w:t>ομήντα Επτά Λεπτά (12.096,77 €)</w:t>
      </w:r>
      <w:r w:rsidRPr="00274313">
        <w:rPr>
          <w:rFonts w:cstheme="minorHAnsi"/>
          <w:color w:val="000000"/>
          <w:lang w:eastAsia="el-GR"/>
        </w:rPr>
        <w:t xml:space="preserve"> πλέον ΦΠΑ 24%,</w:t>
      </w:r>
    </w:p>
    <w:p w:rsidR="00CE3579" w:rsidRPr="00274313" w:rsidRDefault="00CE3579" w:rsidP="00CE3579">
      <w:pPr>
        <w:spacing w:after="240"/>
        <w:ind w:left="-709" w:right="-760"/>
        <w:rPr>
          <w:rFonts w:cstheme="minorHAnsi"/>
          <w:color w:val="000000"/>
          <w:highlight w:val="yellow"/>
          <w:lang w:eastAsia="el-GR"/>
        </w:rPr>
      </w:pPr>
      <w:r w:rsidRPr="00467AB9">
        <w:t xml:space="preserve">Δέκα Πέντε Χιλιάδες </w:t>
      </w:r>
      <w:r w:rsidRPr="00467AB9">
        <w:rPr>
          <w:color w:val="000000"/>
          <w:lang w:eastAsia="el-GR"/>
        </w:rPr>
        <w:t>Ευρώ (</w:t>
      </w:r>
      <w:r w:rsidRPr="00467AB9">
        <w:t>15.000.00 €)</w:t>
      </w:r>
      <w:r>
        <w:rPr>
          <w:i/>
        </w:rPr>
        <w:t xml:space="preserve"> </w:t>
      </w:r>
      <w:r>
        <w:rPr>
          <w:rFonts w:cstheme="minorHAnsi"/>
          <w:color w:val="000000"/>
          <w:lang w:eastAsia="el-GR"/>
        </w:rPr>
        <w:t xml:space="preserve">συμπεριλαμβανομένου Φ.Π.Α. 24% </w:t>
      </w:r>
      <w:r w:rsidRPr="00274313">
        <w:rPr>
          <w:rFonts w:cstheme="minorHAnsi"/>
          <w:color w:val="000000"/>
          <w:lang w:eastAsia="el-GR"/>
        </w:rPr>
        <w:t>€).</w:t>
      </w:r>
    </w:p>
    <w:tbl>
      <w:tblPr>
        <w:tblW w:w="9776" w:type="dxa"/>
        <w:jc w:val="center"/>
        <w:tblLook w:val="0000" w:firstRow="0" w:lastRow="0" w:firstColumn="0" w:lastColumn="0" w:noHBand="0" w:noVBand="0"/>
      </w:tblPr>
      <w:tblGrid>
        <w:gridCol w:w="571"/>
        <w:gridCol w:w="3048"/>
        <w:gridCol w:w="1139"/>
        <w:gridCol w:w="1392"/>
        <w:gridCol w:w="1925"/>
        <w:gridCol w:w="1701"/>
      </w:tblGrid>
      <w:tr w:rsidR="00CE3579" w:rsidRPr="001D373C" w:rsidTr="0057362A">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E3579" w:rsidRPr="001D373C" w:rsidRDefault="00CE3579" w:rsidP="0057362A">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CE3579" w:rsidRDefault="00CE3579" w:rsidP="0057362A">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CE3579" w:rsidRPr="003C448D" w:rsidRDefault="00CE3579" w:rsidP="0057362A">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CE3579" w:rsidRPr="003C448D" w:rsidRDefault="00CE3579" w:rsidP="0057362A">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CE3579" w:rsidRPr="001D373C" w:rsidRDefault="00CE3579" w:rsidP="0057362A">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CE3579" w:rsidRDefault="00CE3579" w:rsidP="0057362A">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CE3579" w:rsidRPr="001D373C" w:rsidRDefault="00CE3579" w:rsidP="0057362A">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CE3579" w:rsidRDefault="00CE3579" w:rsidP="0057362A">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CE3579" w:rsidRPr="001D373C" w:rsidRDefault="00CE3579" w:rsidP="0057362A">
            <w:pPr>
              <w:jc w:val="center"/>
              <w:rPr>
                <w:rFonts w:eastAsia="MS Mincho" w:cstheme="minorHAnsi"/>
                <w:b/>
                <w:bCs/>
                <w:color w:val="000000"/>
                <w:lang w:eastAsia="ja-JP"/>
              </w:rPr>
            </w:pPr>
            <w:r>
              <w:rPr>
                <w:rFonts w:eastAsia="MS Mincho" w:cstheme="minorHAnsi"/>
                <w:b/>
                <w:bCs/>
                <w:color w:val="000000"/>
                <w:lang w:eastAsia="ja-JP"/>
              </w:rPr>
              <w:t>(€)</w:t>
            </w:r>
          </w:p>
        </w:tc>
      </w:tr>
      <w:tr w:rsidR="00CE3579" w:rsidRPr="001D373C" w:rsidTr="0057362A">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E3579" w:rsidRPr="001A1497" w:rsidRDefault="00CE3579" w:rsidP="0057362A">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CE3579" w:rsidRPr="00C0303E" w:rsidRDefault="00CE3579" w:rsidP="0057362A">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E3579" w:rsidRPr="001A1497" w:rsidRDefault="00CE3579" w:rsidP="0057362A">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E3579" w:rsidRPr="001D373C" w:rsidRDefault="00CE3579" w:rsidP="0057362A">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E3579" w:rsidRPr="001D373C" w:rsidRDefault="00CE3579" w:rsidP="0057362A">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E3579" w:rsidRPr="001D373C" w:rsidRDefault="00CE3579" w:rsidP="0057362A">
            <w:pPr>
              <w:jc w:val="right"/>
              <w:rPr>
                <w:rFonts w:eastAsia="MS Mincho" w:cstheme="minorHAnsi"/>
                <w:color w:val="000000"/>
                <w:lang w:eastAsia="ja-JP"/>
              </w:rPr>
            </w:pPr>
          </w:p>
        </w:tc>
      </w:tr>
      <w:tr w:rsidR="00CE3579" w:rsidRPr="001D373C" w:rsidTr="0057362A">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E3579" w:rsidRPr="00C74DB2" w:rsidRDefault="00CE3579" w:rsidP="0057362A">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CE3579" w:rsidRPr="00C0303E" w:rsidRDefault="00CE3579" w:rsidP="0057362A">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E3579" w:rsidRPr="001A1497" w:rsidRDefault="00CE3579" w:rsidP="0057362A">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E3579" w:rsidRPr="001D373C" w:rsidRDefault="00CE3579" w:rsidP="0057362A">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E3579" w:rsidRPr="001D373C" w:rsidRDefault="00CE3579" w:rsidP="0057362A">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E3579" w:rsidRPr="001D373C" w:rsidRDefault="00CE3579" w:rsidP="0057362A">
            <w:pPr>
              <w:jc w:val="right"/>
              <w:rPr>
                <w:rFonts w:eastAsia="MS Mincho" w:cstheme="minorHAnsi"/>
                <w:color w:val="000000"/>
                <w:lang w:eastAsia="ja-JP"/>
              </w:rPr>
            </w:pPr>
          </w:p>
        </w:tc>
      </w:tr>
      <w:tr w:rsidR="00CE3579" w:rsidRPr="001D373C" w:rsidTr="0057362A">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E3579" w:rsidRDefault="00CE3579" w:rsidP="0057362A">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CE3579" w:rsidRPr="00C0303E" w:rsidRDefault="00CE3579" w:rsidP="0057362A">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E3579" w:rsidRPr="001A1497" w:rsidRDefault="00CE3579" w:rsidP="0057362A">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E3579" w:rsidRPr="001D373C" w:rsidRDefault="00CE3579" w:rsidP="0057362A">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E3579" w:rsidRPr="001D373C" w:rsidRDefault="00CE3579" w:rsidP="0057362A">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E3579" w:rsidRPr="001D373C" w:rsidRDefault="00CE3579" w:rsidP="0057362A">
            <w:pPr>
              <w:jc w:val="right"/>
              <w:rPr>
                <w:rFonts w:eastAsia="MS Mincho" w:cstheme="minorHAnsi"/>
                <w:color w:val="000000"/>
                <w:lang w:eastAsia="ja-JP"/>
              </w:rPr>
            </w:pPr>
          </w:p>
        </w:tc>
      </w:tr>
      <w:tr w:rsidR="00CE3579" w:rsidRPr="001D373C" w:rsidTr="0057362A">
        <w:trPr>
          <w:trHeight w:val="647"/>
          <w:jc w:val="center"/>
        </w:trPr>
        <w:tc>
          <w:tcPr>
            <w:tcW w:w="0" w:type="auto"/>
            <w:tcBorders>
              <w:top w:val="single" w:sz="4" w:space="0" w:color="auto"/>
              <w:bottom w:val="single" w:sz="4" w:space="0" w:color="auto"/>
            </w:tcBorders>
            <w:shd w:val="clear" w:color="auto" w:fill="auto"/>
            <w:noWrap/>
            <w:vAlign w:val="bottom"/>
          </w:tcPr>
          <w:p w:rsidR="00CE3579" w:rsidRPr="001D373C" w:rsidRDefault="00CE3579" w:rsidP="0057362A">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CE3579" w:rsidRPr="001D373C" w:rsidRDefault="00CE3579" w:rsidP="0057362A">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3579" w:rsidRPr="001D373C" w:rsidRDefault="00CE3579" w:rsidP="0057362A">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579" w:rsidRPr="001D373C" w:rsidRDefault="00CE3579" w:rsidP="0057362A">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3579" w:rsidRPr="001D373C" w:rsidRDefault="00CE3579" w:rsidP="0057362A">
            <w:pPr>
              <w:jc w:val="left"/>
              <w:rPr>
                <w:rFonts w:eastAsia="MS Mincho" w:cstheme="minorHAnsi"/>
                <w:color w:val="000000"/>
                <w:lang w:eastAsia="ja-JP"/>
              </w:rPr>
            </w:pPr>
          </w:p>
        </w:tc>
      </w:tr>
      <w:tr w:rsidR="00CE3579" w:rsidRPr="001D373C" w:rsidTr="0057362A">
        <w:trPr>
          <w:trHeight w:val="620"/>
          <w:jc w:val="center"/>
        </w:trPr>
        <w:tc>
          <w:tcPr>
            <w:tcW w:w="0" w:type="auto"/>
            <w:tcBorders>
              <w:top w:val="single" w:sz="4" w:space="0" w:color="auto"/>
            </w:tcBorders>
            <w:shd w:val="clear" w:color="auto" w:fill="auto"/>
            <w:noWrap/>
            <w:vAlign w:val="bottom"/>
          </w:tcPr>
          <w:p w:rsidR="00CE3579" w:rsidRPr="001D373C" w:rsidRDefault="00CE3579" w:rsidP="0057362A">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CE3579" w:rsidRPr="001D373C" w:rsidRDefault="00CE3579" w:rsidP="0057362A">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CE3579" w:rsidRPr="001D373C" w:rsidRDefault="00CE3579" w:rsidP="0057362A">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CE3579" w:rsidRPr="001D373C" w:rsidRDefault="00CE3579" w:rsidP="0057362A">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E3579" w:rsidRPr="001D373C" w:rsidRDefault="00CE3579" w:rsidP="0057362A">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CE3579" w:rsidRPr="001D373C" w:rsidRDefault="00CE3579" w:rsidP="0057362A">
            <w:pPr>
              <w:jc w:val="right"/>
              <w:rPr>
                <w:rFonts w:eastAsia="MS Mincho" w:cstheme="minorHAnsi"/>
                <w:color w:val="000000"/>
                <w:lang w:eastAsia="ja-JP"/>
              </w:rPr>
            </w:pPr>
          </w:p>
        </w:tc>
      </w:tr>
    </w:tbl>
    <w:p w:rsidR="00CE3579" w:rsidRPr="008221F5" w:rsidRDefault="00CE3579" w:rsidP="00CE3579">
      <w:pPr>
        <w:ind w:left="-709"/>
        <w:jc w:val="center"/>
        <w:rPr>
          <w:rFonts w:cstheme="minorHAnsi"/>
          <w:b/>
        </w:rPr>
      </w:pPr>
    </w:p>
    <w:p w:rsidR="00CE3579" w:rsidRDefault="00CE3579" w:rsidP="00CE3579">
      <w:pPr>
        <w:ind w:left="-709"/>
        <w:jc w:val="center"/>
      </w:pPr>
      <w:r>
        <w:t>Η προσφορά ισχύει για τέσσερεις (4) μήνες.</w:t>
      </w:r>
    </w:p>
    <w:p w:rsidR="00CE3579" w:rsidRDefault="00CE3579" w:rsidP="00CE3579">
      <w:pPr>
        <w:ind w:left="-709"/>
        <w:jc w:val="center"/>
        <w:rPr>
          <w:lang w:eastAsia="el-GR"/>
        </w:rPr>
      </w:pPr>
      <w:r>
        <w:rPr>
          <w:lang w:eastAsia="el-GR"/>
        </w:rPr>
        <w:t>Ημ/νία</w:t>
      </w:r>
    </w:p>
    <w:p w:rsidR="00CE3579" w:rsidRDefault="00CE3579" w:rsidP="00CE3579">
      <w:pPr>
        <w:ind w:left="-709"/>
        <w:jc w:val="center"/>
        <w:rPr>
          <w:lang w:eastAsia="el-GR"/>
        </w:rPr>
      </w:pPr>
    </w:p>
    <w:p w:rsidR="00CE3579" w:rsidRDefault="00CE3579" w:rsidP="00CE3579">
      <w:pPr>
        <w:ind w:left="-709"/>
        <w:jc w:val="center"/>
        <w:rPr>
          <w:lang w:eastAsia="el-GR"/>
        </w:rPr>
      </w:pPr>
      <w:r>
        <w:rPr>
          <w:lang w:eastAsia="el-GR"/>
        </w:rPr>
        <w:t>Υπογραφή</w:t>
      </w:r>
    </w:p>
    <w:p w:rsidR="00CE3579" w:rsidRPr="008221F5" w:rsidRDefault="00CE3579" w:rsidP="00CE3579">
      <w:pPr>
        <w:ind w:left="-709"/>
        <w:jc w:val="center"/>
        <w:rPr>
          <w:rFonts w:cstheme="minorHAnsi"/>
          <w:b/>
        </w:rPr>
      </w:pPr>
    </w:p>
    <w:p w:rsidR="00CE3579" w:rsidRDefault="00CE3579" w:rsidP="00CE3579">
      <w:pPr>
        <w:autoSpaceDE w:val="0"/>
        <w:autoSpaceDN w:val="0"/>
        <w:adjustRightInd w:val="0"/>
        <w:ind w:left="-709"/>
        <w:jc w:val="center"/>
        <w:rPr>
          <w:rFonts w:cstheme="minorHAnsi"/>
        </w:rPr>
      </w:pPr>
      <w:r w:rsidRPr="009C4813">
        <w:rPr>
          <w:rFonts w:cstheme="minorHAnsi"/>
        </w:rPr>
        <w:br w:type="page"/>
      </w:r>
    </w:p>
    <w:p w:rsidR="00CE3579" w:rsidRDefault="00CE3579" w:rsidP="00CE3579">
      <w:pPr>
        <w:spacing w:after="120"/>
        <w:ind w:left="-709"/>
        <w:rPr>
          <w:rFonts w:ascii="Calibri" w:hAnsi="Calibri" w:cs="Calibri"/>
          <w:b/>
          <w:bCs/>
          <w:sz w:val="28"/>
          <w:szCs w:val="32"/>
        </w:rPr>
        <w:sectPr w:rsidR="00CE3579" w:rsidSect="00D24A28">
          <w:endnotePr>
            <w:numFmt w:val="decimal"/>
          </w:endnotePr>
          <w:pgSz w:w="11906" w:h="16838"/>
          <w:pgMar w:top="1440" w:right="1797" w:bottom="1440" w:left="1797" w:header="709" w:footer="709" w:gutter="0"/>
          <w:cols w:space="708"/>
          <w:docGrid w:linePitch="360"/>
        </w:sectPr>
      </w:pPr>
    </w:p>
    <w:p w:rsidR="00CE3579" w:rsidRPr="00B827BC" w:rsidRDefault="00CE3579" w:rsidP="00CE3579">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CE3579" w:rsidRPr="007C2DDD" w:rsidRDefault="00CE3579" w:rsidP="00CE3579">
      <w:pPr>
        <w:jc w:val="center"/>
        <w:rPr>
          <w:rFonts w:ascii="Calibri" w:eastAsia="Times New Roman" w:hAnsi="Calibri" w:cs="Calibri"/>
          <w:b/>
          <w:bCs/>
        </w:rPr>
      </w:pPr>
    </w:p>
    <w:p w:rsidR="00CE3579" w:rsidRPr="004321D8" w:rsidRDefault="00CE3579" w:rsidP="00CE3579">
      <w:pPr>
        <w:pStyle w:val="Heading2"/>
        <w:numPr>
          <w:ilvl w:val="0"/>
          <w:numId w:val="0"/>
        </w:numPr>
        <w:spacing w:before="0"/>
        <w:ind w:left="540"/>
        <w:jc w:val="center"/>
        <w:rPr>
          <w:rFonts w:ascii="Calibri" w:hAnsi="Calibri" w:cs="Calibri"/>
          <w:bCs w:val="0"/>
          <w:sz w:val="28"/>
          <w:szCs w:val="32"/>
        </w:rPr>
      </w:pPr>
      <w:bookmarkStart w:id="6" w:name="_Toc8812243"/>
      <w:r w:rsidRPr="00EE4FCE">
        <w:rPr>
          <w:rFonts w:ascii="Calibri" w:hAnsi="Calibri" w:cs="Calibri"/>
          <w:bCs w:val="0"/>
          <w:sz w:val="28"/>
          <w:szCs w:val="32"/>
        </w:rPr>
        <w:t>ΣΧΕΔΙΟ ΕΓΓΥΗΤΙΚΗΣ ΕΠΙΣΤΟΛΗΣ ΚΑΛΗΣ ΕΚΤΕΛΕΣΗΣ</w:t>
      </w:r>
      <w:bookmarkEnd w:id="6"/>
    </w:p>
    <w:p w:rsidR="00CE3579" w:rsidRPr="00281BEC" w:rsidRDefault="00CE3579" w:rsidP="00CE3579">
      <w:r>
        <w:t>………………………..(Εκδότης)</w:t>
      </w:r>
    </w:p>
    <w:p w:rsidR="00CE3579" w:rsidRPr="00C45D48" w:rsidRDefault="00CE3579" w:rsidP="00CE3579"/>
    <w:p w:rsidR="00CE3579" w:rsidRPr="00281BEC" w:rsidRDefault="00CE3579" w:rsidP="00CE3579">
      <w:r w:rsidRPr="00281BEC">
        <w:t>ΠΡΟΣ</w:t>
      </w:r>
    </w:p>
    <w:p w:rsidR="00CE3579" w:rsidRDefault="00CE3579" w:rsidP="00CE3579">
      <w:r w:rsidRPr="00C45D48">
        <w:t>Το ΙΔΡΥΜΑ ΤΕΧΝΟΛΟΓΙΑΣ ΚΑΙ ΕΡΕΥΝΑΣ</w:t>
      </w:r>
    </w:p>
    <w:p w:rsidR="00CE3579" w:rsidRDefault="00CE3579" w:rsidP="00CE3579">
      <w:r>
        <w:t>Ν. Πλαστήρα 100</w:t>
      </w:r>
    </w:p>
    <w:p w:rsidR="00CE3579" w:rsidRDefault="00CE3579" w:rsidP="00CE3579">
      <w:r>
        <w:t>Βασιλικά Βουτών Ηρακλείου Κρήτης</w:t>
      </w:r>
    </w:p>
    <w:p w:rsidR="00CE3579" w:rsidRPr="008C4F16" w:rsidRDefault="00CE3579" w:rsidP="00CE3579">
      <w:pPr>
        <w:jc w:val="right"/>
        <w:rPr>
          <w:rFonts w:cstheme="minorHAnsi"/>
        </w:rPr>
      </w:pPr>
      <w:r w:rsidRPr="008C4F16">
        <w:rPr>
          <w:rFonts w:cstheme="minorHAnsi"/>
        </w:rPr>
        <w:t>……….(ημερομηνία)</w:t>
      </w:r>
    </w:p>
    <w:p w:rsidR="00CE3579" w:rsidRPr="00C45D48" w:rsidRDefault="00CE3579" w:rsidP="00CE3579">
      <w:pPr>
        <w:jc w:val="center"/>
      </w:pPr>
      <w:r>
        <w:t>ΕΓΓΥΗΤΙΚΗ</w:t>
      </w:r>
      <w:r w:rsidRPr="00C45D48">
        <w:t xml:space="preserve"> ΕΠΙΣΤΟΛΗ ΥΠ’ ΑΡΙΘΜΟΝ ...</w:t>
      </w:r>
      <w:r>
        <w:t>..</w:t>
      </w:r>
      <w:r w:rsidRPr="00C45D48">
        <w:t xml:space="preserve">. ΓΙΑ ΠΟΣΟ </w:t>
      </w:r>
      <w:r>
        <w:t>……………..</w:t>
      </w:r>
      <w:r w:rsidRPr="00C45D48">
        <w:t>ΕΥΡΩ.</w:t>
      </w:r>
    </w:p>
    <w:p w:rsidR="00CE3579" w:rsidRPr="003D71DF" w:rsidRDefault="00CE3579" w:rsidP="00CE3579">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όρων της Σύμβασης προμήθειας </w:t>
      </w:r>
      <w:r w:rsidRPr="0071255B">
        <w:rPr>
          <w:rFonts w:cstheme="minorHAnsi"/>
          <w:b/>
          <w:szCs w:val="22"/>
        </w:rPr>
        <w:t>ανιχνευτή και στηλών υγρής χρωματογραφίας</w:t>
      </w:r>
      <w:r w:rsidRPr="0071255B">
        <w:rPr>
          <w:rFonts w:cstheme="minorHAnsi"/>
          <w:szCs w:val="22"/>
        </w:rPr>
        <w:t xml:space="preserve"> του</w:t>
      </w:r>
      <w:r w:rsidRPr="003D71DF">
        <w:rPr>
          <w:rFonts w:cstheme="minorHAnsi"/>
          <w:szCs w:val="22"/>
        </w:rPr>
        <w:t xml:space="preserve">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D62CD5">
        <w:rPr>
          <w:rFonts w:cstheme="minorHAnsi"/>
          <w:szCs w:val="22"/>
        </w:rPr>
        <w:t>«</w:t>
      </w:r>
      <w:r w:rsidRPr="00B4733E">
        <w:rPr>
          <w:rFonts w:cstheme="minorHAnsi"/>
          <w:b/>
          <w:szCs w:val="22"/>
        </w:rPr>
        <w:t>Προμήθεια ειδικού εργαστηριακού εξοπλισμού (Ανιχνευτής, στήλες, προστήλες χρωματογραφίας)</w:t>
      </w:r>
      <w:r w:rsidRPr="004724E6">
        <w:rPr>
          <w:rFonts w:cstheme="minorHAnsi"/>
          <w:szCs w:val="22"/>
        </w:rPr>
        <w:t>»</w:t>
      </w:r>
      <w:r w:rsidRPr="00D62CD5">
        <w:rPr>
          <w:rFonts w:cstheme="minorHAnsi"/>
          <w:szCs w:val="22"/>
        </w:rPr>
        <w:t>.</w:t>
      </w:r>
    </w:p>
    <w:p w:rsidR="00CE3579" w:rsidRPr="003D71DF" w:rsidRDefault="00CE3579" w:rsidP="00CE3579">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E3579" w:rsidRPr="003D71DF" w:rsidRDefault="00CE3579" w:rsidP="00CE3579">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E3579" w:rsidRPr="003D71DF" w:rsidRDefault="00CE3579" w:rsidP="00CE3579">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E3579" w:rsidRPr="00D968D6" w:rsidRDefault="00CE3579" w:rsidP="00CE3579">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CE3579" w:rsidRPr="003D71DF" w:rsidRDefault="00CE3579" w:rsidP="00CE3579">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E3579" w:rsidRPr="00EE4FCE" w:rsidRDefault="00CE3579" w:rsidP="00CE3579">
      <w:pPr>
        <w:pStyle w:val="Heading1"/>
        <w:numPr>
          <w:ilvl w:val="0"/>
          <w:numId w:val="0"/>
        </w:numPr>
        <w:rPr>
          <w:color w:val="FF0000"/>
          <w:sz w:val="28"/>
          <w:szCs w:val="28"/>
        </w:rPr>
      </w:pPr>
      <w:bookmarkStart w:id="7" w:name="_Toc8812244"/>
      <w:r w:rsidRPr="00EE4FCE">
        <w:rPr>
          <w:color w:val="FF0000"/>
          <w:sz w:val="28"/>
          <w:szCs w:val="28"/>
        </w:rPr>
        <w:lastRenderedPageBreak/>
        <w:t>ΠΑΡΑΡΤΗΜΑ ΙΙΙ: ΤΥΠΟΠΟΙΗΜΕΝΟ ΕΝΤΥΠΟ ΥΠΕΥΘΥΝΗΣ ΔΗΛΩΣΗΣ (TEΥΔ)</w:t>
      </w:r>
      <w:bookmarkEnd w:id="7"/>
    </w:p>
    <w:p w:rsidR="00CE3579" w:rsidRPr="00E45B24" w:rsidRDefault="00CE3579" w:rsidP="00CE3579">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CE3579" w:rsidRPr="00E45B24" w:rsidRDefault="00CE3579" w:rsidP="00CE3579">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CE3579" w:rsidRPr="00E45B24" w:rsidRDefault="00CE3579" w:rsidP="00CE3579">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CE3579" w:rsidRPr="00E45B24" w:rsidRDefault="00CE3579" w:rsidP="00CE3579">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CE3579" w:rsidRPr="00E45B24" w:rsidTr="0057362A">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CE3579" w:rsidRPr="00E45B24" w:rsidRDefault="00CE3579" w:rsidP="0057362A">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CE3579" w:rsidRPr="00E45B24" w:rsidRDefault="00CE3579" w:rsidP="0057362A">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CE3579" w:rsidRPr="00E45B24" w:rsidRDefault="00CE3579" w:rsidP="0057362A">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CE3579" w:rsidRPr="00547262" w:rsidRDefault="00CE3579" w:rsidP="0057362A">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CE3579" w:rsidRPr="006B6E0F" w:rsidRDefault="00CE3579" w:rsidP="0057362A">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CE3579" w:rsidRPr="006B6E0F" w:rsidRDefault="00CE3579" w:rsidP="0057362A">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CE3579" w:rsidRPr="00C22D6A" w:rsidRDefault="00CE3579" w:rsidP="0057362A">
            <w:pPr>
              <w:rPr>
                <w:rFonts w:ascii="Calibri" w:hAnsi="Calibri" w:cs="Calibri"/>
              </w:rPr>
            </w:pPr>
            <w:r w:rsidRPr="00E45B24">
              <w:rPr>
                <w:rFonts w:ascii="Calibri" w:hAnsi="Calibri" w:cs="Calibri"/>
              </w:rPr>
              <w:t>- Ηλ. ταχυδρομείο:</w:t>
            </w:r>
            <w:r>
              <w:t xml:space="preserve"> </w:t>
            </w:r>
            <w:hyperlink r:id="rId7" w:history="1">
              <w:r w:rsidRPr="006F56D1">
                <w:rPr>
                  <w:rStyle w:val="Hyperlink"/>
                  <w:rFonts w:eastAsia="Times New Roman" w:cs="Calibri"/>
                  <w:lang w:val="en-US" w:eastAsia="el-GR"/>
                </w:rPr>
                <w:t>procurement</w:t>
              </w:r>
              <w:r w:rsidRPr="006F56D1">
                <w:rPr>
                  <w:rStyle w:val="Hyperlink"/>
                  <w:rFonts w:eastAsia="Times New Roman" w:cs="Calibri"/>
                  <w:lang w:eastAsia="el-GR"/>
                </w:rPr>
                <w:t>@admin.forth.gr</w:t>
              </w:r>
            </w:hyperlink>
          </w:p>
          <w:p w:rsidR="00CE3579" w:rsidRPr="00E45B24" w:rsidRDefault="00CE3579" w:rsidP="0057362A">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Hyperlink"/>
                  <w:rFonts w:cs="Calibri"/>
                </w:rPr>
                <w:t>www.forth.gr</w:t>
              </w:r>
            </w:hyperlink>
          </w:p>
        </w:tc>
      </w:tr>
      <w:tr w:rsidR="00CE3579" w:rsidRPr="00E45B24" w:rsidTr="0057362A">
        <w:trPr>
          <w:jc w:val="center"/>
        </w:trPr>
        <w:tc>
          <w:tcPr>
            <w:tcW w:w="9071" w:type="dxa"/>
            <w:tcBorders>
              <w:left w:val="single" w:sz="1" w:space="0" w:color="000000"/>
              <w:bottom w:val="single" w:sz="1" w:space="0" w:color="000000"/>
              <w:right w:val="single" w:sz="1" w:space="0" w:color="000000"/>
            </w:tcBorders>
            <w:shd w:val="clear" w:color="auto" w:fill="B2B2B2"/>
          </w:tcPr>
          <w:p w:rsidR="00CE3579" w:rsidRPr="00E45B24" w:rsidRDefault="00CE3579" w:rsidP="0057362A">
            <w:pPr>
              <w:rPr>
                <w:rFonts w:ascii="Calibri" w:hAnsi="Calibri" w:cs="Calibri"/>
              </w:rPr>
            </w:pPr>
            <w:r w:rsidRPr="00E45B24">
              <w:rPr>
                <w:rFonts w:ascii="Calibri" w:hAnsi="Calibri" w:cs="Calibri"/>
                <w:b/>
                <w:bCs/>
              </w:rPr>
              <w:t>Β: Πληροφορίες σχετικά με τη διαδικασία σύναψης σύμβασης</w:t>
            </w:r>
          </w:p>
          <w:p w:rsidR="00CE3579" w:rsidRDefault="00CE3579" w:rsidP="0057362A">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E45B24">
              <w:rPr>
                <w:rFonts w:ascii="Calibri" w:hAnsi="Calibri" w:cs="Calibri"/>
              </w:rPr>
              <w:t>«</w:t>
            </w:r>
            <w:r w:rsidRPr="00B4733E">
              <w:rPr>
                <w:rFonts w:ascii="Calibri" w:hAnsi="Calibri" w:cs="Calibri"/>
                <w:b/>
                <w:bCs/>
              </w:rPr>
              <w:t>Προμήθεια ειδικού εργαστηριακού εξοπλισμού (Ανιχνευτής, σ</w:t>
            </w:r>
            <w:r>
              <w:rPr>
                <w:rFonts w:ascii="Calibri" w:hAnsi="Calibri" w:cs="Calibri"/>
                <w:b/>
                <w:bCs/>
              </w:rPr>
              <w:t>τήλες, προστήλες χρωματογραφίας</w:t>
            </w:r>
            <w:r w:rsidRPr="009C5AD3">
              <w:rPr>
                <w:rFonts w:ascii="Calibri" w:hAnsi="Calibri" w:cs="Calibri"/>
                <w:b/>
                <w:bCs/>
              </w:rPr>
              <w:t>»</w:t>
            </w:r>
            <w:r w:rsidRPr="00E45B24">
              <w:rPr>
                <w:rFonts w:ascii="Calibri" w:hAnsi="Calibri" w:cs="Calibri"/>
              </w:rPr>
              <w:t xml:space="preserve">, </w:t>
            </w:r>
          </w:p>
          <w:p w:rsidR="00CE3579" w:rsidRPr="003B4452" w:rsidRDefault="00CE3579" w:rsidP="0057362A">
            <w:pPr>
              <w:spacing w:before="0"/>
              <w:rPr>
                <w:rFonts w:cstheme="minorHAnsi"/>
                <w:b/>
              </w:rPr>
            </w:pPr>
            <w:r w:rsidRPr="003B4452">
              <w:rPr>
                <w:rFonts w:ascii="Calibri" w:hAnsi="Calibri" w:cs="Calibri"/>
                <w:b/>
              </w:rPr>
              <w:t xml:space="preserve">CPV: </w:t>
            </w:r>
            <w:r w:rsidRPr="003B4452">
              <w:rPr>
                <w:rFonts w:cstheme="minorHAnsi"/>
                <w:b/>
              </w:rPr>
              <w:t>38000000-5-Εξοπλισμός εργαστηριακός</w:t>
            </w:r>
          </w:p>
          <w:p w:rsidR="00CE3579" w:rsidRPr="00E45B24" w:rsidRDefault="00CE3579" w:rsidP="0057362A">
            <w:pPr>
              <w:rPr>
                <w:rFonts w:cstheme="minorHAnsi"/>
              </w:rPr>
            </w:pPr>
            <w:r w:rsidRPr="00E45B24">
              <w:rPr>
                <w:rFonts w:cstheme="minorHAnsi"/>
              </w:rPr>
              <w:t xml:space="preserve">- Κωδικός στο </w:t>
            </w:r>
            <w:r>
              <w:rPr>
                <w:rFonts w:cstheme="minorHAnsi"/>
              </w:rPr>
              <w:t xml:space="preserve">ΚΗΜΔΗΣ: έγκριση </w:t>
            </w:r>
            <w:r w:rsidRPr="001F09E1">
              <w:rPr>
                <w:rFonts w:cstheme="minorHAnsi"/>
                <w:b/>
              </w:rPr>
              <w:t>17REQ002482012</w:t>
            </w:r>
          </w:p>
          <w:p w:rsidR="00CE3579" w:rsidRPr="00E45B24" w:rsidRDefault="00CE3579" w:rsidP="0057362A">
            <w:pPr>
              <w:rPr>
                <w:rFonts w:ascii="Calibri" w:hAnsi="Calibri" w:cs="Calibri"/>
              </w:rPr>
            </w:pPr>
            <w:r w:rsidRPr="00E45B24">
              <w:rPr>
                <w:rFonts w:ascii="Calibri" w:hAnsi="Calibri" w:cs="Calibri"/>
              </w:rPr>
              <w:t>- Η σύμβαση αναφέρεται σε προμήθειες</w:t>
            </w:r>
          </w:p>
          <w:p w:rsidR="00CE3579" w:rsidRDefault="00CE3579" w:rsidP="0057362A">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CE3579" w:rsidRPr="001F09E1" w:rsidRDefault="00CE3579" w:rsidP="0057362A">
            <w:pPr>
              <w:rPr>
                <w:rFonts w:ascii="Calibri" w:hAnsi="Calibri" w:cs="Calibri"/>
                <w:b/>
              </w:rPr>
            </w:pPr>
            <w:r w:rsidRPr="001F09E1">
              <w:rPr>
                <w:rFonts w:cstheme="minorHAnsi"/>
                <w:b/>
              </w:rPr>
              <w:t>ΙΕΧΜΗ 2019 ΣΥΝ 6</w:t>
            </w:r>
          </w:p>
        </w:tc>
      </w:tr>
    </w:tbl>
    <w:p w:rsidR="00CE3579" w:rsidRDefault="00CE3579" w:rsidP="00CE3579">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CE3579" w:rsidRDefault="00CE3579" w:rsidP="00CE3579">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CE3579" w:rsidRPr="009C4813" w:rsidRDefault="00CE3579" w:rsidP="00CE3579">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E3579" w:rsidRPr="009C4813" w:rsidRDefault="00CE3579" w:rsidP="00CE3579">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b/>
                <w:i/>
              </w:rPr>
            </w:pPr>
            <w:r w:rsidRPr="009C4813">
              <w:rPr>
                <w:rFonts w:cstheme="minorHAnsi"/>
                <w:b/>
                <w:i/>
              </w:rPr>
              <w:t>Απάντηση:</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rPr>
              <w:t>[   ]</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rPr>
              <w:t>Αριθμός φορολογικού μητρώου (ΑΦΜ):</w:t>
            </w:r>
          </w:p>
          <w:p w:rsidR="00CE3579" w:rsidRPr="009C4813" w:rsidRDefault="00CE3579" w:rsidP="0057362A">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   ]</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tc>
      </w:tr>
      <w:tr w:rsidR="00CE3579" w:rsidRPr="009C4813" w:rsidTr="0057362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CE3579" w:rsidRPr="009C4813" w:rsidRDefault="00CE3579" w:rsidP="0057362A">
            <w:pPr>
              <w:spacing w:before="0"/>
              <w:rPr>
                <w:rFonts w:cstheme="minorHAnsi"/>
              </w:rPr>
            </w:pPr>
            <w:r w:rsidRPr="009C4813">
              <w:rPr>
                <w:rFonts w:cstheme="minorHAnsi"/>
              </w:rPr>
              <w:t>Τηλέφωνο:</w:t>
            </w:r>
          </w:p>
          <w:p w:rsidR="00CE3579" w:rsidRPr="009C4813" w:rsidRDefault="00CE3579" w:rsidP="0057362A">
            <w:pPr>
              <w:spacing w:before="0"/>
              <w:rPr>
                <w:rFonts w:cstheme="minorHAnsi"/>
              </w:rPr>
            </w:pPr>
            <w:r w:rsidRPr="009C4813">
              <w:rPr>
                <w:rFonts w:cstheme="minorHAnsi"/>
              </w:rPr>
              <w:t>Ηλ. ταχυδρομείο:</w:t>
            </w:r>
          </w:p>
          <w:p w:rsidR="00CE3579" w:rsidRPr="009C4813" w:rsidRDefault="00CE3579" w:rsidP="0057362A">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p w:rsidR="00CE3579" w:rsidRPr="009C4813" w:rsidRDefault="00CE3579" w:rsidP="0057362A">
            <w:pPr>
              <w:rPr>
                <w:rFonts w:cstheme="minorHAnsi"/>
              </w:rPr>
            </w:pPr>
            <w:r w:rsidRPr="009C4813">
              <w:rPr>
                <w:rFonts w:cstheme="minorHAnsi"/>
              </w:rPr>
              <w:t>[……]</w:t>
            </w:r>
          </w:p>
          <w:p w:rsidR="00CE3579" w:rsidRPr="009C4813" w:rsidRDefault="00CE3579" w:rsidP="0057362A">
            <w:pPr>
              <w:rPr>
                <w:rFonts w:cstheme="minorHAnsi"/>
              </w:rPr>
            </w:pPr>
            <w:r w:rsidRPr="009C4813">
              <w:rPr>
                <w:rFonts w:cstheme="minorHAnsi"/>
              </w:rPr>
              <w:t>[……]</w:t>
            </w:r>
          </w:p>
          <w:p w:rsidR="00CE3579" w:rsidRPr="009C4813" w:rsidRDefault="00CE3579" w:rsidP="0057362A">
            <w:pPr>
              <w:rPr>
                <w:rFonts w:cstheme="minorHAnsi"/>
              </w:rPr>
            </w:pPr>
            <w:r w:rsidRPr="009C4813">
              <w:rPr>
                <w:rFonts w:cstheme="minorHAnsi"/>
              </w:rPr>
              <w:t>[……]</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bCs/>
                <w:i/>
                <w:iCs/>
              </w:rPr>
              <w:t>Απάντηση:</w:t>
            </w:r>
          </w:p>
        </w:tc>
      </w:tr>
      <w:tr w:rsidR="00CE3579" w:rsidRPr="00BB65FB"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napToGrid w:val="0"/>
              <w:rPr>
                <w:rFonts w:cstheme="minorHAnsi"/>
              </w:rPr>
            </w:pPr>
          </w:p>
        </w:tc>
      </w:tr>
      <w:tr w:rsidR="00CE3579" w:rsidRPr="009C4813" w:rsidTr="0057362A">
        <w:trPr>
          <w:jc w:val="center"/>
        </w:trPr>
        <w:tc>
          <w:tcPr>
            <w:tcW w:w="4479" w:type="dxa"/>
            <w:tcBorders>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 Ναι [] Όχι [] Άνευ αντικειμένου</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b/>
              </w:rPr>
              <w:t>Εάν ναι</w:t>
            </w:r>
            <w:r w:rsidRPr="009C4813">
              <w:rPr>
                <w:rFonts w:cstheme="minorHAnsi"/>
              </w:rPr>
              <w:t>:</w:t>
            </w:r>
          </w:p>
          <w:p w:rsidR="00CE3579" w:rsidRPr="009C4813" w:rsidRDefault="00CE3579" w:rsidP="0057362A">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E3579" w:rsidRPr="009C4813" w:rsidRDefault="00CE3579" w:rsidP="0057362A">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E3579" w:rsidRPr="009C4813" w:rsidRDefault="00CE3579" w:rsidP="0057362A">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E3579" w:rsidRPr="009C4813" w:rsidRDefault="00CE3579" w:rsidP="0057362A">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CE3579" w:rsidRPr="009C4813" w:rsidRDefault="00CE3579" w:rsidP="0057362A">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E3579" w:rsidRPr="009C4813" w:rsidRDefault="00CE3579" w:rsidP="0057362A">
            <w:pPr>
              <w:spacing w:before="0"/>
              <w:rPr>
                <w:rFonts w:cstheme="minorHAnsi"/>
                <w:b/>
                <w:u w:val="single"/>
              </w:rPr>
            </w:pPr>
            <w:r w:rsidRPr="009C4813">
              <w:rPr>
                <w:rFonts w:cstheme="minorHAnsi"/>
                <w:b/>
              </w:rPr>
              <w:t>Εάν όχι:</w:t>
            </w:r>
          </w:p>
          <w:p w:rsidR="00CE3579" w:rsidRPr="009C4813" w:rsidRDefault="00CE3579" w:rsidP="0057362A">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E3579" w:rsidRPr="009C4813" w:rsidRDefault="00CE3579" w:rsidP="0057362A">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E3579" w:rsidRPr="009C4813" w:rsidRDefault="00CE3579" w:rsidP="0057362A">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napToGrid w:val="0"/>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α) [……]</w:t>
            </w:r>
          </w:p>
          <w:p w:rsidR="00CE3579" w:rsidRPr="009C4813" w:rsidRDefault="00CE3579" w:rsidP="0057362A">
            <w:pPr>
              <w:rPr>
                <w:rFonts w:cstheme="minorHAnsi"/>
              </w:rPr>
            </w:pPr>
          </w:p>
          <w:p w:rsidR="00CE3579" w:rsidRDefault="00CE3579" w:rsidP="0057362A">
            <w:pPr>
              <w:rPr>
                <w:rFonts w:cstheme="minorHAnsi"/>
              </w:rPr>
            </w:pPr>
          </w:p>
          <w:p w:rsidR="00CE3579" w:rsidRDefault="00CE3579" w:rsidP="0057362A">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E3579" w:rsidRPr="009C4813" w:rsidRDefault="00CE3579" w:rsidP="0057362A">
            <w:pPr>
              <w:rPr>
                <w:rFonts w:cstheme="minorHAnsi"/>
              </w:rPr>
            </w:pPr>
            <w:r w:rsidRPr="009C4813">
              <w:rPr>
                <w:rFonts w:cstheme="minorHAnsi"/>
              </w:rPr>
              <w:t>γ) [……]</w:t>
            </w: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δ) [] Ναι [] Όχι</w:t>
            </w: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ε) [] Ναι [] Όχι</w:t>
            </w:r>
          </w:p>
          <w:p w:rsidR="00CE3579" w:rsidRDefault="00CE3579" w:rsidP="0057362A">
            <w:pPr>
              <w:rPr>
                <w:rFonts w:cstheme="minorHAnsi"/>
                <w:i/>
              </w:rPr>
            </w:pPr>
          </w:p>
          <w:p w:rsidR="00CE3579" w:rsidRDefault="00CE3579" w:rsidP="0057362A">
            <w:pPr>
              <w:rPr>
                <w:rFonts w:cstheme="minorHAnsi"/>
                <w:i/>
              </w:rPr>
            </w:pPr>
          </w:p>
          <w:p w:rsidR="00CE3579" w:rsidRDefault="00CE3579" w:rsidP="0057362A">
            <w:pPr>
              <w:rPr>
                <w:rFonts w:cstheme="minorHAnsi"/>
                <w:i/>
              </w:rPr>
            </w:pPr>
          </w:p>
          <w:p w:rsidR="00CE3579" w:rsidRDefault="00CE3579" w:rsidP="0057362A">
            <w:pPr>
              <w:rPr>
                <w:rFonts w:cstheme="minorHAnsi"/>
                <w:i/>
              </w:rPr>
            </w:pPr>
          </w:p>
          <w:p w:rsidR="00CE3579" w:rsidRDefault="00CE3579" w:rsidP="0057362A">
            <w:pPr>
              <w:rPr>
                <w:rFonts w:cstheme="minorHAnsi"/>
                <w:i/>
              </w:rPr>
            </w:pPr>
          </w:p>
          <w:p w:rsidR="00CE3579" w:rsidRDefault="00CE3579" w:rsidP="0057362A">
            <w:pPr>
              <w:rPr>
                <w:rFonts w:cstheme="minorHAnsi"/>
                <w:i/>
              </w:rPr>
            </w:pPr>
          </w:p>
          <w:p w:rsidR="00CE3579" w:rsidRPr="009C4813" w:rsidRDefault="00CE3579" w:rsidP="0057362A">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E3579" w:rsidRPr="009C4813" w:rsidRDefault="00CE3579" w:rsidP="0057362A">
            <w:pPr>
              <w:rPr>
                <w:rFonts w:cstheme="minorHAnsi"/>
              </w:rPr>
            </w:pPr>
            <w:r w:rsidRPr="009C4813">
              <w:rPr>
                <w:rFonts w:cstheme="minorHAnsi"/>
                <w:i/>
              </w:rPr>
              <w:t>[……][……][……][……]</w:t>
            </w:r>
          </w:p>
        </w:tc>
      </w:tr>
      <w:tr w:rsidR="00CE3579" w:rsidRPr="009C4813" w:rsidTr="0057362A">
        <w:trPr>
          <w:jc w:val="center"/>
        </w:trPr>
        <w:tc>
          <w:tcPr>
            <w:tcW w:w="4479" w:type="dxa"/>
            <w:tcBorders>
              <w:left w:val="single" w:sz="4" w:space="0" w:color="000000"/>
              <w:bottom w:val="single" w:sz="4" w:space="0" w:color="000000"/>
            </w:tcBorders>
            <w:shd w:val="clear" w:color="auto" w:fill="auto"/>
          </w:tcPr>
          <w:p w:rsidR="00CE3579" w:rsidRPr="009C4813" w:rsidRDefault="00CE3579" w:rsidP="0057362A">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bCs/>
                <w:i/>
                <w:iCs/>
              </w:rPr>
              <w:t>Απάντηση:</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 Ναι [] Όχι</w:t>
            </w:r>
          </w:p>
        </w:tc>
      </w:tr>
      <w:tr w:rsidR="00CE3579" w:rsidRPr="00BB65FB" w:rsidTr="0057362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E3579" w:rsidRPr="009C4813" w:rsidRDefault="00CE3579" w:rsidP="0057362A">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b/>
              </w:rPr>
              <w:t>Εάν ναι</w:t>
            </w:r>
            <w:r w:rsidRPr="009C4813">
              <w:rPr>
                <w:rFonts w:cstheme="minorHAnsi"/>
              </w:rPr>
              <w:t>:</w:t>
            </w:r>
          </w:p>
          <w:p w:rsidR="00CE3579" w:rsidRPr="009C4813" w:rsidRDefault="00CE3579" w:rsidP="0057362A">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E3579" w:rsidRPr="009C4813" w:rsidRDefault="00CE3579" w:rsidP="0057362A">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E3579" w:rsidRPr="009C4813" w:rsidRDefault="00CE3579" w:rsidP="0057362A">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α) [……]</w:t>
            </w: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β) [……]</w:t>
            </w: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γ) [……]</w:t>
            </w:r>
          </w:p>
        </w:tc>
      </w:tr>
    </w:tbl>
    <w:p w:rsidR="00CE3579" w:rsidRPr="009C4813" w:rsidRDefault="00CE3579" w:rsidP="00CE3579">
      <w:pPr>
        <w:rPr>
          <w:rFonts w:cstheme="minorHAnsi"/>
        </w:rPr>
      </w:pPr>
    </w:p>
    <w:p w:rsidR="00CE3579" w:rsidRPr="009C4813" w:rsidRDefault="00CE3579" w:rsidP="00CE3579">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E3579" w:rsidRPr="009C4813" w:rsidRDefault="00CE3579" w:rsidP="00CE3579">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i/>
              </w:rPr>
              <w:t>Απάντηση:</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color w:val="000000"/>
              </w:rPr>
            </w:pPr>
            <w:r w:rsidRPr="009C4813">
              <w:rPr>
                <w:rFonts w:cstheme="minorHAnsi"/>
              </w:rPr>
              <w:t>Ονοματεπώνυμο</w:t>
            </w:r>
          </w:p>
          <w:p w:rsidR="00CE3579" w:rsidRPr="009C4813" w:rsidRDefault="00CE3579" w:rsidP="0057362A">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p w:rsidR="00CE3579" w:rsidRPr="009C4813" w:rsidRDefault="00CE3579" w:rsidP="0057362A">
            <w:pPr>
              <w:rPr>
                <w:rFonts w:cstheme="minorHAnsi"/>
              </w:rPr>
            </w:pPr>
            <w:r w:rsidRPr="009C4813">
              <w:rPr>
                <w:rFonts w:cstheme="minorHAnsi"/>
              </w:rPr>
              <w:t>[……]</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tc>
      </w:tr>
    </w:tbl>
    <w:p w:rsidR="00CE3579" w:rsidRPr="000D2A13" w:rsidRDefault="00CE3579" w:rsidP="00CE3579"/>
    <w:p w:rsidR="00CE3579" w:rsidRPr="009C4813" w:rsidRDefault="00CE3579" w:rsidP="00CE3579">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E3579" w:rsidRPr="009C4813" w:rsidTr="0057362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i/>
              </w:rPr>
              <w:t>Απάντηση:</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[]Ναι []Όχι</w:t>
            </w:r>
          </w:p>
        </w:tc>
      </w:tr>
    </w:tbl>
    <w:p w:rsidR="00CE3579" w:rsidRPr="009C4813" w:rsidRDefault="00CE3579" w:rsidP="00CE357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CE3579" w:rsidRPr="009C4813" w:rsidRDefault="00CE3579" w:rsidP="00CE357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3579" w:rsidRPr="009C4813" w:rsidRDefault="00CE3579" w:rsidP="00CE3579">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E3579" w:rsidRPr="009C4813" w:rsidRDefault="00CE3579" w:rsidP="00CE3579">
      <w:pPr>
        <w:jc w:val="center"/>
        <w:rPr>
          <w:rFonts w:cstheme="minorHAnsi"/>
        </w:rPr>
      </w:pPr>
    </w:p>
    <w:p w:rsidR="00CE3579" w:rsidRPr="009C4813" w:rsidRDefault="00CE3579" w:rsidP="00CE3579">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E3579" w:rsidRPr="009C4813" w:rsidRDefault="00CE3579" w:rsidP="00CE3579">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i/>
              </w:rPr>
              <w:t>Απάντηση:</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[]Ναι []Όχι</w:t>
            </w: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E3579" w:rsidRPr="009C4813" w:rsidRDefault="00CE3579" w:rsidP="0057362A">
            <w:pPr>
              <w:rPr>
                <w:rFonts w:cstheme="minorHAnsi"/>
              </w:rPr>
            </w:pPr>
            <w:r w:rsidRPr="009C4813">
              <w:rPr>
                <w:rFonts w:cstheme="minorHAnsi"/>
              </w:rPr>
              <w:t>[…]</w:t>
            </w:r>
          </w:p>
        </w:tc>
      </w:tr>
    </w:tbl>
    <w:p w:rsidR="00CE3579" w:rsidRPr="009C4813" w:rsidRDefault="00CE3579" w:rsidP="00CE35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E3579" w:rsidRPr="009C4813" w:rsidRDefault="00CE3579" w:rsidP="00CE3579">
      <w:pPr>
        <w:pageBreakBefore/>
        <w:jc w:val="center"/>
        <w:rPr>
          <w:rFonts w:cstheme="minorHAnsi"/>
          <w:b/>
          <w:bCs/>
          <w:color w:val="000000"/>
        </w:rPr>
      </w:pPr>
      <w:r w:rsidRPr="009C4813">
        <w:rPr>
          <w:rFonts w:cstheme="minorHAnsi"/>
          <w:b/>
          <w:bCs/>
          <w:u w:val="single"/>
        </w:rPr>
        <w:lastRenderedPageBreak/>
        <w:t>Μέρος III: Λόγοι αποκλεισμού</w:t>
      </w:r>
    </w:p>
    <w:p w:rsidR="00CE3579" w:rsidRPr="009C4813" w:rsidRDefault="00CE3579" w:rsidP="00CE3579">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CE3579" w:rsidRPr="009C4813" w:rsidRDefault="00CE3579" w:rsidP="00CE3579">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E3579" w:rsidRPr="009C4813" w:rsidRDefault="00CE3579" w:rsidP="00CE35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CE3579" w:rsidRPr="009C4813" w:rsidRDefault="00CE3579" w:rsidP="00CE35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CE3579" w:rsidRPr="009C4813" w:rsidRDefault="00CE3579" w:rsidP="00CE35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CE3579" w:rsidRPr="009C4813" w:rsidRDefault="00CE3579" w:rsidP="00CE35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CE3579" w:rsidRPr="009C4813" w:rsidRDefault="00CE3579" w:rsidP="00CE35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CE3579" w:rsidRPr="009C4813" w:rsidRDefault="00CE3579" w:rsidP="00CE357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E3579" w:rsidRPr="009C4813" w:rsidTr="0057362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napToGrid w:val="0"/>
              <w:rPr>
                <w:rFonts w:cstheme="minorHAnsi"/>
              </w:rPr>
            </w:pPr>
            <w:r w:rsidRPr="009C4813">
              <w:rPr>
                <w:rFonts w:cstheme="minorHAnsi"/>
                <w:b/>
                <w:bCs/>
                <w:i/>
                <w:iCs/>
              </w:rPr>
              <w:t>Απάντηση:</w:t>
            </w:r>
          </w:p>
        </w:tc>
      </w:tr>
      <w:tr w:rsidR="00CE3579" w:rsidRPr="009C4813" w:rsidTr="0057362A">
        <w:trPr>
          <w:jc w:val="center"/>
        </w:trPr>
        <w:tc>
          <w:tcPr>
            <w:tcW w:w="4479" w:type="dxa"/>
            <w:tcBorders>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i/>
              </w:rPr>
            </w:pPr>
            <w:r w:rsidRPr="009C4813">
              <w:rPr>
                <w:rFonts w:cstheme="minorHAnsi"/>
              </w:rPr>
              <w:t>[] Ναι [] Όχι</w:t>
            </w:r>
          </w:p>
          <w:p w:rsidR="00CE3579" w:rsidRPr="009C4813" w:rsidRDefault="00CE3579" w:rsidP="0057362A">
            <w:pPr>
              <w:rPr>
                <w:rFonts w:cstheme="minorHAnsi"/>
                <w:i/>
              </w:rPr>
            </w:pPr>
          </w:p>
          <w:p w:rsidR="00CE3579" w:rsidRPr="009C4813" w:rsidRDefault="00CE3579" w:rsidP="0057362A">
            <w:pPr>
              <w:rPr>
                <w:rFonts w:cstheme="minorHAnsi"/>
                <w:i/>
              </w:rPr>
            </w:pPr>
          </w:p>
          <w:p w:rsidR="00CE3579" w:rsidRPr="009C4813" w:rsidRDefault="00CE3579" w:rsidP="0057362A">
            <w:pPr>
              <w:rPr>
                <w:rFonts w:cstheme="minorHAnsi"/>
                <w:i/>
              </w:rPr>
            </w:pPr>
          </w:p>
          <w:p w:rsidR="00CE3579" w:rsidRPr="009C4813" w:rsidRDefault="00CE3579" w:rsidP="0057362A">
            <w:pPr>
              <w:rPr>
                <w:rFonts w:cstheme="minorHAnsi"/>
                <w:i/>
              </w:rPr>
            </w:pPr>
          </w:p>
          <w:p w:rsidR="00CE3579" w:rsidRPr="009C4813" w:rsidRDefault="00CE3579" w:rsidP="0057362A">
            <w:pPr>
              <w:rPr>
                <w:rFonts w:cstheme="minorHAnsi"/>
                <w:i/>
              </w:rPr>
            </w:pPr>
          </w:p>
          <w:p w:rsidR="00CE3579" w:rsidRPr="009C4813" w:rsidRDefault="00CE3579" w:rsidP="0057362A">
            <w:pPr>
              <w:rPr>
                <w:rFonts w:cstheme="minorHAnsi"/>
                <w:i/>
              </w:rPr>
            </w:pPr>
          </w:p>
          <w:p w:rsidR="00CE3579" w:rsidRPr="009C4813" w:rsidRDefault="00CE3579" w:rsidP="0057362A">
            <w:pPr>
              <w:rPr>
                <w:rFonts w:cstheme="minorHAnsi"/>
                <w:i/>
              </w:rPr>
            </w:pPr>
          </w:p>
          <w:p w:rsidR="00CE3579" w:rsidRPr="009C4813" w:rsidRDefault="00CE3579" w:rsidP="0057362A">
            <w:pPr>
              <w:rPr>
                <w:rFonts w:cstheme="minorHAnsi"/>
                <w:i/>
              </w:rPr>
            </w:pPr>
          </w:p>
          <w:p w:rsidR="00CE3579" w:rsidRPr="009C4813" w:rsidRDefault="00CE3579" w:rsidP="0057362A">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3579" w:rsidRPr="009C4813" w:rsidRDefault="00CE3579" w:rsidP="0057362A">
            <w:pPr>
              <w:rPr>
                <w:rFonts w:cstheme="minorHAnsi"/>
              </w:rPr>
            </w:pPr>
            <w:r w:rsidRPr="009C4813">
              <w:rPr>
                <w:rFonts w:cstheme="minorHAnsi"/>
                <w:i/>
              </w:rPr>
              <w:t>[……][……][……][……]</w:t>
            </w:r>
            <w:r w:rsidRPr="009C4813">
              <w:rPr>
                <w:rStyle w:val="a"/>
                <w:rFonts w:cstheme="minorHAnsi"/>
              </w:rPr>
              <w:endnoteReference w:id="15"/>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CE3579" w:rsidRPr="009C4813" w:rsidRDefault="00CE3579" w:rsidP="0057362A">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E3579" w:rsidRDefault="00CE3579" w:rsidP="0057362A">
            <w:pPr>
              <w:jc w:val="left"/>
              <w:rPr>
                <w:rFonts w:cstheme="minorHAnsi"/>
              </w:rPr>
            </w:pPr>
            <w:r w:rsidRPr="009C4813">
              <w:rPr>
                <w:rFonts w:cstheme="minorHAnsi"/>
              </w:rPr>
              <w:t>β) Προσδιορίστε ποιος έχει καταδικαστεί [ ]·</w:t>
            </w:r>
          </w:p>
          <w:p w:rsidR="00CE3579" w:rsidRDefault="00CE3579" w:rsidP="0057362A">
            <w:pPr>
              <w:jc w:val="left"/>
              <w:rPr>
                <w:rFonts w:cstheme="minorHAnsi"/>
              </w:rPr>
            </w:pPr>
          </w:p>
          <w:p w:rsidR="00CE3579" w:rsidRPr="009C4813" w:rsidRDefault="00CE3579" w:rsidP="0057362A">
            <w:pPr>
              <w:jc w:val="left"/>
              <w:rPr>
                <w:rFonts w:cstheme="minorHAnsi"/>
              </w:rPr>
            </w:pPr>
          </w:p>
          <w:p w:rsidR="00CE3579" w:rsidRPr="009C4813" w:rsidRDefault="00CE3579" w:rsidP="0057362A">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napToGrid w:val="0"/>
              <w:jc w:val="left"/>
              <w:rPr>
                <w:rFonts w:cstheme="minorHAnsi"/>
              </w:rPr>
            </w:pPr>
          </w:p>
          <w:p w:rsidR="00CE3579" w:rsidRPr="009C4813" w:rsidRDefault="00CE3579" w:rsidP="0057362A">
            <w:pPr>
              <w:jc w:val="left"/>
              <w:rPr>
                <w:rFonts w:cstheme="minorHAnsi"/>
              </w:rPr>
            </w:pPr>
            <w:r w:rsidRPr="009C4813">
              <w:rPr>
                <w:rFonts w:cstheme="minorHAnsi"/>
              </w:rPr>
              <w:t xml:space="preserve">α) Ημερομηνία:[   ], </w:t>
            </w:r>
          </w:p>
          <w:p w:rsidR="00CE3579" w:rsidRPr="009C4813" w:rsidRDefault="00CE3579" w:rsidP="0057362A">
            <w:pPr>
              <w:jc w:val="left"/>
              <w:rPr>
                <w:rFonts w:cstheme="minorHAnsi"/>
              </w:rPr>
            </w:pPr>
            <w:r w:rsidRPr="009C4813">
              <w:rPr>
                <w:rFonts w:cstheme="minorHAnsi"/>
              </w:rPr>
              <w:t xml:space="preserve">σημείο-(-α): [   ], </w:t>
            </w:r>
          </w:p>
          <w:p w:rsidR="00CE3579" w:rsidRPr="009C4813" w:rsidRDefault="00CE3579" w:rsidP="0057362A">
            <w:pPr>
              <w:jc w:val="left"/>
              <w:rPr>
                <w:rFonts w:cstheme="minorHAnsi"/>
              </w:rPr>
            </w:pPr>
            <w:r w:rsidRPr="009C4813">
              <w:rPr>
                <w:rFonts w:cstheme="minorHAnsi"/>
              </w:rPr>
              <w:t>λόγος(-οι):[   ]</w:t>
            </w:r>
          </w:p>
          <w:p w:rsidR="00CE3579" w:rsidRPr="009C4813" w:rsidRDefault="00CE3579" w:rsidP="0057362A">
            <w:pPr>
              <w:jc w:val="left"/>
              <w:rPr>
                <w:rFonts w:cstheme="minorHAnsi"/>
              </w:rPr>
            </w:pPr>
            <w:r w:rsidRPr="009C4813">
              <w:rPr>
                <w:rFonts w:cstheme="minorHAnsi"/>
              </w:rPr>
              <w:t>β) [……]</w:t>
            </w:r>
          </w:p>
          <w:p w:rsidR="00CE3579" w:rsidRDefault="00CE3579" w:rsidP="0057362A">
            <w:pPr>
              <w:jc w:val="left"/>
              <w:rPr>
                <w:rFonts w:cstheme="minorHAnsi"/>
              </w:rPr>
            </w:pPr>
          </w:p>
          <w:p w:rsidR="00CE3579" w:rsidRPr="009C4813" w:rsidRDefault="00CE3579" w:rsidP="0057362A">
            <w:pPr>
              <w:jc w:val="left"/>
              <w:rPr>
                <w:rFonts w:cstheme="minorHAnsi"/>
                <w:i/>
              </w:rPr>
            </w:pPr>
            <w:r w:rsidRPr="009C4813">
              <w:rPr>
                <w:rFonts w:cstheme="minorHAnsi"/>
              </w:rPr>
              <w:t>γ) Διάρκεια της περιόδου αποκλεισμού [……] και σχετικό(-ά) σημείο(-α) [   ]</w:t>
            </w:r>
          </w:p>
          <w:p w:rsidR="00CE3579" w:rsidRPr="009C4813" w:rsidRDefault="00CE3579" w:rsidP="0057362A">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3579" w:rsidRPr="009C4813" w:rsidRDefault="00CE3579" w:rsidP="0057362A">
            <w:pPr>
              <w:rPr>
                <w:rFonts w:cstheme="minorHAnsi"/>
              </w:rPr>
            </w:pPr>
            <w:r w:rsidRPr="009C4813">
              <w:rPr>
                <w:rFonts w:cstheme="minorHAnsi"/>
                <w:i/>
              </w:rPr>
              <w:t>[……][……][……][……]</w:t>
            </w:r>
            <w:r w:rsidRPr="009C4813">
              <w:rPr>
                <w:rStyle w:val="a"/>
                <w:rFonts w:cstheme="minorHAnsi"/>
              </w:rPr>
              <w:endnoteReference w:id="17"/>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 xml:space="preserve">[] Ναι [] Όχι </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tc>
      </w:tr>
    </w:tbl>
    <w:p w:rsidR="00CE3579" w:rsidRPr="000D2A13" w:rsidRDefault="00CE3579" w:rsidP="00CE3579"/>
    <w:p w:rsidR="00CE3579" w:rsidRPr="009C4813" w:rsidRDefault="00CE3579" w:rsidP="00CE3579">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E3579" w:rsidRPr="009C4813" w:rsidTr="0057362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i/>
              </w:rPr>
              <w:t>Απάντηση:</w:t>
            </w:r>
          </w:p>
        </w:tc>
      </w:tr>
      <w:tr w:rsidR="00CE3579" w:rsidRPr="009C4813" w:rsidTr="0057362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 xml:space="preserve">[] Ναι [] Όχι </w:t>
            </w:r>
          </w:p>
        </w:tc>
      </w:tr>
      <w:tr w:rsidR="00CE3579" w:rsidRPr="009C4813" w:rsidTr="0057362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p w:rsidR="00CE3579" w:rsidRPr="009C4813" w:rsidRDefault="00CE3579" w:rsidP="0057362A">
            <w:pPr>
              <w:snapToGrid w:val="0"/>
              <w:rPr>
                <w:rFonts w:cstheme="minorHAnsi"/>
              </w:rPr>
            </w:pPr>
          </w:p>
          <w:p w:rsidR="00CE3579" w:rsidRPr="009C4813" w:rsidRDefault="00CE3579" w:rsidP="0057362A">
            <w:pPr>
              <w:snapToGrid w:val="0"/>
              <w:rPr>
                <w:rFonts w:cstheme="minorHAnsi"/>
              </w:rPr>
            </w:pPr>
            <w:r w:rsidRPr="009C4813">
              <w:rPr>
                <w:rFonts w:cstheme="minorHAnsi"/>
              </w:rPr>
              <w:t xml:space="preserve">Εάν όχι αναφέρετε: </w:t>
            </w:r>
          </w:p>
          <w:p w:rsidR="00CE3579" w:rsidRPr="009C4813" w:rsidRDefault="00CE3579" w:rsidP="0057362A">
            <w:pPr>
              <w:snapToGrid w:val="0"/>
              <w:rPr>
                <w:rFonts w:cstheme="minorHAnsi"/>
              </w:rPr>
            </w:pPr>
            <w:r w:rsidRPr="009C4813">
              <w:rPr>
                <w:rFonts w:cstheme="minorHAnsi"/>
              </w:rPr>
              <w:t>α) Χώρα ή κράτος μέλος για το οποίο πρόκειται:</w:t>
            </w:r>
          </w:p>
          <w:p w:rsidR="00CE3579" w:rsidRPr="009C4813" w:rsidRDefault="00CE3579" w:rsidP="0057362A">
            <w:pPr>
              <w:snapToGrid w:val="0"/>
              <w:rPr>
                <w:rFonts w:cstheme="minorHAnsi"/>
              </w:rPr>
            </w:pPr>
            <w:r w:rsidRPr="009C4813">
              <w:rPr>
                <w:rFonts w:cstheme="minorHAnsi"/>
              </w:rPr>
              <w:t>β) Ποιο είναι το σχετικό ποσό;</w:t>
            </w:r>
          </w:p>
          <w:p w:rsidR="00CE3579" w:rsidRPr="009C4813" w:rsidRDefault="00CE3579" w:rsidP="0057362A">
            <w:pPr>
              <w:snapToGrid w:val="0"/>
              <w:rPr>
                <w:rFonts w:cstheme="minorHAnsi"/>
              </w:rPr>
            </w:pPr>
            <w:r w:rsidRPr="009C4813">
              <w:rPr>
                <w:rFonts w:cstheme="minorHAnsi"/>
              </w:rPr>
              <w:t>γ)Πως διαπιστώθηκε η αθέτηση των υποχρεώσεων;</w:t>
            </w:r>
          </w:p>
          <w:p w:rsidR="00CE3579" w:rsidRPr="009C4813" w:rsidRDefault="00CE3579" w:rsidP="0057362A">
            <w:pPr>
              <w:snapToGrid w:val="0"/>
              <w:rPr>
                <w:rFonts w:cstheme="minorHAnsi"/>
                <w:b/>
              </w:rPr>
            </w:pPr>
            <w:r w:rsidRPr="009C4813">
              <w:rPr>
                <w:rFonts w:cstheme="minorHAnsi"/>
              </w:rPr>
              <w:t>1) Μέσω δικαστικής ή διοικητικής απόφασης;</w:t>
            </w:r>
          </w:p>
          <w:p w:rsidR="00CE3579" w:rsidRPr="009C4813" w:rsidRDefault="00CE3579" w:rsidP="0057362A">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E3579" w:rsidRPr="009C4813" w:rsidRDefault="00CE3579" w:rsidP="0057362A">
            <w:pPr>
              <w:snapToGrid w:val="0"/>
              <w:rPr>
                <w:rFonts w:cstheme="minorHAnsi"/>
              </w:rPr>
            </w:pPr>
            <w:r w:rsidRPr="009C4813">
              <w:rPr>
                <w:rFonts w:cstheme="minorHAnsi"/>
              </w:rPr>
              <w:t>- Αναφέρατε την ημερομηνία καταδίκης ή έκδοσης απόφασης</w:t>
            </w:r>
          </w:p>
          <w:p w:rsidR="00CE3579" w:rsidRPr="009C4813" w:rsidRDefault="00CE3579" w:rsidP="0057362A">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E3579" w:rsidRPr="009C4813" w:rsidRDefault="00CE3579" w:rsidP="0057362A">
            <w:pPr>
              <w:snapToGrid w:val="0"/>
              <w:jc w:val="left"/>
              <w:rPr>
                <w:rFonts w:cstheme="minorHAnsi"/>
              </w:rPr>
            </w:pPr>
            <w:r w:rsidRPr="009C4813">
              <w:rPr>
                <w:rFonts w:cstheme="minorHAnsi"/>
              </w:rPr>
              <w:t>2) Με άλλα μέσα; Διευκρινήστε:</w:t>
            </w:r>
          </w:p>
          <w:p w:rsidR="00CE3579" w:rsidRPr="009C4813" w:rsidRDefault="00CE3579" w:rsidP="0057362A">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E3579" w:rsidTr="0057362A">
              <w:tc>
                <w:tcPr>
                  <w:tcW w:w="2036" w:type="dxa"/>
                  <w:shd w:val="clear" w:color="auto" w:fill="auto"/>
                </w:tcPr>
                <w:p w:rsidR="00CE3579" w:rsidRPr="009C4813" w:rsidRDefault="00CE3579" w:rsidP="0057362A">
                  <w:pPr>
                    <w:jc w:val="left"/>
                    <w:rPr>
                      <w:rFonts w:cstheme="minorHAnsi"/>
                    </w:rPr>
                  </w:pPr>
                  <w:r w:rsidRPr="009C4813">
                    <w:rPr>
                      <w:rFonts w:cstheme="minorHAnsi"/>
                      <w:b/>
                      <w:bCs/>
                    </w:rPr>
                    <w:t>ΦΟΡΟΙ</w:t>
                  </w:r>
                </w:p>
                <w:p w:rsidR="00CE3579" w:rsidRPr="009C4813" w:rsidRDefault="00CE3579" w:rsidP="0057362A">
                  <w:pPr>
                    <w:rPr>
                      <w:rFonts w:cstheme="minorHAnsi"/>
                    </w:rPr>
                  </w:pPr>
                </w:p>
              </w:tc>
              <w:tc>
                <w:tcPr>
                  <w:tcW w:w="2192" w:type="dxa"/>
                  <w:shd w:val="clear" w:color="auto" w:fill="auto"/>
                </w:tcPr>
                <w:p w:rsidR="00CE3579" w:rsidRPr="009C4813" w:rsidRDefault="00CE3579" w:rsidP="0057362A">
                  <w:pPr>
                    <w:jc w:val="left"/>
                    <w:rPr>
                      <w:rFonts w:cstheme="minorHAnsi"/>
                    </w:rPr>
                  </w:pPr>
                  <w:r w:rsidRPr="009C4813">
                    <w:rPr>
                      <w:rFonts w:cstheme="minorHAnsi"/>
                      <w:b/>
                      <w:bCs/>
                    </w:rPr>
                    <w:t>ΕΙΣΦΟΡΕΣ ΚΟΙΝΩΝΙΚΗΣ ΑΣΦΑΛΙΣΗΣ</w:t>
                  </w:r>
                </w:p>
              </w:tc>
            </w:tr>
            <w:tr w:rsidR="00CE3579" w:rsidTr="0057362A">
              <w:tc>
                <w:tcPr>
                  <w:tcW w:w="2036" w:type="dxa"/>
                  <w:shd w:val="clear" w:color="auto" w:fill="auto"/>
                </w:tcPr>
                <w:p w:rsidR="00CE3579" w:rsidRDefault="00CE3579" w:rsidP="0057362A">
                  <w:pPr>
                    <w:rPr>
                      <w:rFonts w:cstheme="minorHAnsi"/>
                    </w:rPr>
                  </w:pPr>
                </w:p>
                <w:p w:rsidR="00CE3579" w:rsidRPr="009C4813" w:rsidRDefault="00CE3579" w:rsidP="0057362A">
                  <w:pPr>
                    <w:rPr>
                      <w:rFonts w:cstheme="minorHAnsi"/>
                    </w:rPr>
                  </w:pPr>
                  <w:r w:rsidRPr="009C4813">
                    <w:rPr>
                      <w:rFonts w:cstheme="minorHAnsi"/>
                    </w:rPr>
                    <w:t>α)[……]·</w:t>
                  </w:r>
                </w:p>
                <w:p w:rsidR="00CE3579" w:rsidRPr="009C4813" w:rsidRDefault="00CE3579" w:rsidP="0057362A">
                  <w:pPr>
                    <w:rPr>
                      <w:rFonts w:cstheme="minorHAnsi"/>
                    </w:rPr>
                  </w:pPr>
                  <w:r w:rsidRPr="009C4813">
                    <w:rPr>
                      <w:rFonts w:cstheme="minorHAnsi"/>
                    </w:rPr>
                    <w:t>β)[……]</w:t>
                  </w:r>
                </w:p>
                <w:p w:rsidR="00CE3579" w:rsidRDefault="00CE3579" w:rsidP="0057362A">
                  <w:pPr>
                    <w:rPr>
                      <w:rFonts w:cstheme="minorHAnsi"/>
                    </w:rPr>
                  </w:pPr>
                </w:p>
                <w:p w:rsidR="00CE3579" w:rsidRDefault="00CE3579" w:rsidP="0057362A">
                  <w:pPr>
                    <w:rPr>
                      <w:rFonts w:cstheme="minorHAnsi"/>
                    </w:rPr>
                  </w:pPr>
                </w:p>
                <w:p w:rsidR="00CE3579" w:rsidRPr="009C4813" w:rsidRDefault="00CE3579" w:rsidP="0057362A">
                  <w:pPr>
                    <w:rPr>
                      <w:rFonts w:cstheme="minorHAnsi"/>
                    </w:rPr>
                  </w:pPr>
                  <w:r w:rsidRPr="009C4813">
                    <w:rPr>
                      <w:rFonts w:cstheme="minorHAnsi"/>
                    </w:rPr>
                    <w:t xml:space="preserve">γ.1) [] Ναι [] Όχι </w:t>
                  </w:r>
                </w:p>
                <w:p w:rsidR="00CE3579" w:rsidRPr="009C4813" w:rsidRDefault="00CE3579" w:rsidP="0057362A">
                  <w:pPr>
                    <w:rPr>
                      <w:rFonts w:cstheme="minorHAnsi"/>
                    </w:rPr>
                  </w:pPr>
                  <w:r w:rsidRPr="009C4813">
                    <w:rPr>
                      <w:rFonts w:cstheme="minorHAnsi"/>
                    </w:rPr>
                    <w:t xml:space="preserve">-[] Ναι [] Όχι </w:t>
                  </w:r>
                </w:p>
                <w:p w:rsidR="00CE3579" w:rsidRPr="009C4813" w:rsidRDefault="00CE3579" w:rsidP="0057362A">
                  <w:pPr>
                    <w:rPr>
                      <w:rFonts w:cstheme="minorHAnsi"/>
                    </w:rPr>
                  </w:pPr>
                </w:p>
                <w:p w:rsidR="00CE3579" w:rsidRDefault="00CE3579" w:rsidP="0057362A">
                  <w:pPr>
                    <w:rPr>
                      <w:rFonts w:cstheme="minorHAnsi"/>
                    </w:rPr>
                  </w:pPr>
                </w:p>
                <w:p w:rsidR="00CE3579" w:rsidRPr="009C4813" w:rsidRDefault="00CE3579" w:rsidP="0057362A">
                  <w:pPr>
                    <w:rPr>
                      <w:rFonts w:cstheme="minorHAnsi"/>
                    </w:rPr>
                  </w:pPr>
                  <w:r w:rsidRPr="009C4813">
                    <w:rPr>
                      <w:rFonts w:cstheme="minorHAnsi"/>
                    </w:rPr>
                    <w:t>-[……]·</w:t>
                  </w: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w:t>
                  </w: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γ.2)[……]·</w:t>
                  </w:r>
                </w:p>
                <w:p w:rsidR="00CE3579" w:rsidRPr="009C4813" w:rsidRDefault="00CE3579" w:rsidP="0057362A">
                  <w:pPr>
                    <w:rPr>
                      <w:rFonts w:cstheme="minorHAnsi"/>
                      <w:sz w:val="21"/>
                      <w:szCs w:val="21"/>
                    </w:rPr>
                  </w:pPr>
                  <w:r w:rsidRPr="009C4813">
                    <w:rPr>
                      <w:rFonts w:cstheme="minorHAnsi"/>
                    </w:rPr>
                    <w:t xml:space="preserve">δ) [] Ναι [] Όχι </w:t>
                  </w:r>
                </w:p>
                <w:p w:rsidR="00CE3579" w:rsidRPr="009C4813" w:rsidRDefault="00CE3579" w:rsidP="0057362A">
                  <w:pPr>
                    <w:jc w:val="left"/>
                    <w:rPr>
                      <w:rFonts w:cstheme="minorHAnsi"/>
                    </w:rPr>
                  </w:pPr>
                  <w:r w:rsidRPr="009C4813">
                    <w:rPr>
                      <w:rFonts w:cstheme="minorHAnsi"/>
                      <w:sz w:val="21"/>
                      <w:szCs w:val="21"/>
                    </w:rPr>
                    <w:t>Εάν ναι, να αναφερθούν λεπτομερείς πληροφορίες</w:t>
                  </w:r>
                </w:p>
                <w:p w:rsidR="00CE3579" w:rsidRPr="009C4813" w:rsidRDefault="00CE3579" w:rsidP="0057362A">
                  <w:pPr>
                    <w:rPr>
                      <w:rFonts w:cstheme="minorHAnsi"/>
                    </w:rPr>
                  </w:pPr>
                  <w:r w:rsidRPr="009C4813">
                    <w:rPr>
                      <w:rFonts w:cstheme="minorHAnsi"/>
                    </w:rPr>
                    <w:t>[……]</w:t>
                  </w:r>
                </w:p>
              </w:tc>
              <w:tc>
                <w:tcPr>
                  <w:tcW w:w="2192" w:type="dxa"/>
                  <w:shd w:val="clear" w:color="auto" w:fill="auto"/>
                </w:tcPr>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α)[……]·</w:t>
                  </w:r>
                </w:p>
                <w:p w:rsidR="00CE3579" w:rsidRPr="009C4813" w:rsidRDefault="00CE3579" w:rsidP="0057362A">
                  <w:pPr>
                    <w:rPr>
                      <w:rFonts w:cstheme="minorHAnsi"/>
                    </w:rPr>
                  </w:pPr>
                  <w:r w:rsidRPr="009C4813">
                    <w:rPr>
                      <w:rFonts w:cstheme="minorHAnsi"/>
                    </w:rPr>
                    <w:t>β)[……]</w:t>
                  </w:r>
                </w:p>
                <w:p w:rsidR="00CE3579" w:rsidRPr="009C4813" w:rsidRDefault="00CE3579" w:rsidP="0057362A">
                  <w:pPr>
                    <w:rPr>
                      <w:rFonts w:cstheme="minorHAnsi"/>
                    </w:rPr>
                  </w:pPr>
                </w:p>
                <w:p w:rsidR="00CE3579" w:rsidRDefault="00CE3579" w:rsidP="0057362A">
                  <w:pPr>
                    <w:rPr>
                      <w:rFonts w:cstheme="minorHAnsi"/>
                    </w:rPr>
                  </w:pPr>
                </w:p>
                <w:p w:rsidR="00CE3579" w:rsidRPr="009C4813" w:rsidRDefault="00CE3579" w:rsidP="0057362A">
                  <w:pPr>
                    <w:rPr>
                      <w:rFonts w:cstheme="minorHAnsi"/>
                    </w:rPr>
                  </w:pPr>
                  <w:r w:rsidRPr="009C4813">
                    <w:rPr>
                      <w:rFonts w:cstheme="minorHAnsi"/>
                    </w:rPr>
                    <w:t xml:space="preserve">γ.1) [] Ναι [] Όχι </w:t>
                  </w:r>
                </w:p>
                <w:p w:rsidR="00CE3579" w:rsidRPr="009C4813" w:rsidRDefault="00CE3579" w:rsidP="0057362A">
                  <w:pPr>
                    <w:rPr>
                      <w:rFonts w:cstheme="minorHAnsi"/>
                    </w:rPr>
                  </w:pPr>
                  <w:r w:rsidRPr="009C4813">
                    <w:rPr>
                      <w:rFonts w:cstheme="minorHAnsi"/>
                    </w:rPr>
                    <w:t xml:space="preserve">-[] Ναι [] Όχι </w:t>
                  </w:r>
                </w:p>
                <w:p w:rsidR="00CE3579" w:rsidRPr="009C4813" w:rsidRDefault="00CE3579" w:rsidP="0057362A">
                  <w:pPr>
                    <w:rPr>
                      <w:rFonts w:cstheme="minorHAnsi"/>
                    </w:rPr>
                  </w:pPr>
                </w:p>
                <w:p w:rsidR="00CE3579" w:rsidRDefault="00CE3579" w:rsidP="0057362A">
                  <w:pPr>
                    <w:rPr>
                      <w:rFonts w:cstheme="minorHAnsi"/>
                    </w:rPr>
                  </w:pPr>
                </w:p>
                <w:p w:rsidR="00CE3579" w:rsidRPr="009C4813" w:rsidRDefault="00CE3579" w:rsidP="0057362A">
                  <w:pPr>
                    <w:rPr>
                      <w:rFonts w:cstheme="minorHAnsi"/>
                    </w:rPr>
                  </w:pPr>
                  <w:r w:rsidRPr="009C4813">
                    <w:rPr>
                      <w:rFonts w:cstheme="minorHAnsi"/>
                    </w:rPr>
                    <w:t>-[……]·</w:t>
                  </w: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w:t>
                  </w: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γ.2)[……]·</w:t>
                  </w:r>
                </w:p>
                <w:p w:rsidR="00CE3579" w:rsidRPr="009C4813" w:rsidRDefault="00CE3579" w:rsidP="0057362A">
                  <w:pPr>
                    <w:rPr>
                      <w:rFonts w:cstheme="minorHAnsi"/>
                    </w:rPr>
                  </w:pPr>
                  <w:r w:rsidRPr="009C4813">
                    <w:rPr>
                      <w:rFonts w:cstheme="minorHAnsi"/>
                    </w:rPr>
                    <w:t xml:space="preserve">δ) [] Ναι [] Όχι </w:t>
                  </w:r>
                </w:p>
                <w:p w:rsidR="00CE3579" w:rsidRPr="009C4813" w:rsidRDefault="00CE3579" w:rsidP="0057362A">
                  <w:pPr>
                    <w:jc w:val="left"/>
                    <w:rPr>
                      <w:rFonts w:cstheme="minorHAnsi"/>
                    </w:rPr>
                  </w:pPr>
                  <w:r w:rsidRPr="009C4813">
                    <w:rPr>
                      <w:rFonts w:cstheme="minorHAnsi"/>
                    </w:rPr>
                    <w:t>Εάν ναι, να αναφερθούν λεπτομερείς πληροφορίες</w:t>
                  </w:r>
                </w:p>
                <w:p w:rsidR="00CE3579" w:rsidRPr="009C4813" w:rsidRDefault="00CE3579" w:rsidP="0057362A">
                  <w:pPr>
                    <w:rPr>
                      <w:rFonts w:cstheme="minorHAnsi"/>
                    </w:rPr>
                  </w:pPr>
                  <w:r w:rsidRPr="009C4813">
                    <w:rPr>
                      <w:rFonts w:cstheme="minorHAnsi"/>
                    </w:rPr>
                    <w:t>[……]</w:t>
                  </w:r>
                </w:p>
              </w:tc>
            </w:tr>
          </w:tbl>
          <w:p w:rsidR="00CE3579" w:rsidRPr="009C4813" w:rsidRDefault="00CE3579" w:rsidP="0057362A">
            <w:pPr>
              <w:jc w:val="left"/>
              <w:rPr>
                <w:rFonts w:cstheme="minorHAnsi"/>
              </w:rPr>
            </w:pPr>
          </w:p>
        </w:tc>
      </w:tr>
      <w:tr w:rsidR="00CE3579" w:rsidRPr="009C4813" w:rsidTr="0057362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CE3579" w:rsidRPr="009C4813" w:rsidRDefault="00CE3579" w:rsidP="0057362A">
            <w:pPr>
              <w:jc w:val="left"/>
              <w:rPr>
                <w:rFonts w:cstheme="minorHAnsi"/>
              </w:rPr>
            </w:pPr>
            <w:r w:rsidRPr="009C4813">
              <w:rPr>
                <w:rFonts w:cstheme="minorHAnsi"/>
                <w:i/>
              </w:rPr>
              <w:t>[……][……][……]</w:t>
            </w:r>
          </w:p>
        </w:tc>
      </w:tr>
    </w:tbl>
    <w:p w:rsidR="00CE3579" w:rsidRPr="009C4813" w:rsidRDefault="00CE3579" w:rsidP="00CE3579">
      <w:pPr>
        <w:pStyle w:val="SectionTitle"/>
        <w:ind w:firstLine="0"/>
        <w:rPr>
          <w:rFonts w:asciiTheme="minorHAnsi" w:hAnsiTheme="minorHAnsi" w:cstheme="minorHAnsi"/>
        </w:rPr>
      </w:pPr>
    </w:p>
    <w:p w:rsidR="00CE3579" w:rsidRPr="009C4813" w:rsidRDefault="00CE3579" w:rsidP="00CE3579">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i/>
              </w:rPr>
              <w:t>Απάντηση:</w:t>
            </w:r>
          </w:p>
        </w:tc>
      </w:tr>
      <w:tr w:rsidR="00CE3579" w:rsidRPr="009C4813" w:rsidTr="0057362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 Ναι [] Όχι</w:t>
            </w:r>
          </w:p>
        </w:tc>
      </w:tr>
      <w:tr w:rsidR="00CE3579" w:rsidRPr="00BB65FB" w:rsidTr="0057362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jc w:val="left"/>
              <w:rPr>
                <w:rFonts w:cstheme="minorHAnsi"/>
                <w:b/>
              </w:rPr>
            </w:pPr>
          </w:p>
          <w:p w:rsidR="00CE3579" w:rsidRPr="009C4813" w:rsidRDefault="00CE3579" w:rsidP="0057362A">
            <w:pPr>
              <w:jc w:val="left"/>
              <w:rPr>
                <w:rFonts w:cstheme="minorHAnsi"/>
                <w:b/>
              </w:rPr>
            </w:pPr>
          </w:p>
          <w:p w:rsidR="00CE3579" w:rsidRPr="009C4813" w:rsidRDefault="00CE3579" w:rsidP="0057362A">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E3579" w:rsidRPr="009C4813" w:rsidRDefault="00CE3579" w:rsidP="0057362A">
            <w:pPr>
              <w:jc w:val="left"/>
              <w:rPr>
                <w:rFonts w:cstheme="minorHAnsi"/>
                <w:b/>
              </w:rPr>
            </w:pPr>
            <w:r w:rsidRPr="009C4813">
              <w:rPr>
                <w:rFonts w:cstheme="minorHAnsi"/>
              </w:rPr>
              <w:t>[] Ναι [] Όχι</w:t>
            </w:r>
          </w:p>
          <w:p w:rsidR="00CE3579" w:rsidRPr="009C4813" w:rsidRDefault="00CE3579" w:rsidP="0057362A">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E3579" w:rsidRPr="00BB65FB"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CE3579" w:rsidRPr="009C4813" w:rsidRDefault="00CE3579" w:rsidP="0057362A">
            <w:pPr>
              <w:spacing w:before="0"/>
              <w:rPr>
                <w:rFonts w:cstheme="minorHAnsi"/>
              </w:rPr>
            </w:pPr>
            <w:r w:rsidRPr="009C4813">
              <w:rPr>
                <w:rFonts w:cstheme="minorHAnsi"/>
              </w:rPr>
              <w:t xml:space="preserve">α) πτώχευση, ή </w:t>
            </w:r>
          </w:p>
          <w:p w:rsidR="00CE3579" w:rsidRPr="009C4813" w:rsidRDefault="00CE3579" w:rsidP="0057362A">
            <w:pPr>
              <w:spacing w:before="0"/>
              <w:rPr>
                <w:rFonts w:cstheme="minorHAnsi"/>
              </w:rPr>
            </w:pPr>
            <w:r w:rsidRPr="009C4813">
              <w:rPr>
                <w:rFonts w:cstheme="minorHAnsi"/>
              </w:rPr>
              <w:t>β) διαδικασία εξυγίανσης, ή</w:t>
            </w:r>
          </w:p>
          <w:p w:rsidR="00CE3579" w:rsidRPr="009C4813" w:rsidRDefault="00CE3579" w:rsidP="0057362A">
            <w:pPr>
              <w:spacing w:before="0"/>
              <w:rPr>
                <w:rFonts w:cstheme="minorHAnsi"/>
              </w:rPr>
            </w:pPr>
            <w:r w:rsidRPr="009C4813">
              <w:rPr>
                <w:rFonts w:cstheme="minorHAnsi"/>
              </w:rPr>
              <w:t>γ) ειδική εκκαθάριση, ή</w:t>
            </w:r>
          </w:p>
          <w:p w:rsidR="00CE3579" w:rsidRPr="009C4813" w:rsidRDefault="00CE3579" w:rsidP="0057362A">
            <w:pPr>
              <w:spacing w:before="0"/>
              <w:rPr>
                <w:rFonts w:cstheme="minorHAnsi"/>
              </w:rPr>
            </w:pPr>
            <w:r w:rsidRPr="009C4813">
              <w:rPr>
                <w:rFonts w:cstheme="minorHAnsi"/>
              </w:rPr>
              <w:t>δ) αναγκαστική διαχείριση από εκκαθαριστή ή από το δικαστήριο, ή</w:t>
            </w:r>
          </w:p>
          <w:p w:rsidR="00CE3579" w:rsidRPr="009C4813" w:rsidRDefault="00CE3579" w:rsidP="0057362A">
            <w:pPr>
              <w:spacing w:before="0"/>
              <w:rPr>
                <w:rFonts w:cstheme="minorHAnsi"/>
              </w:rPr>
            </w:pPr>
            <w:r w:rsidRPr="009C4813">
              <w:rPr>
                <w:rFonts w:cstheme="minorHAnsi"/>
              </w:rPr>
              <w:t xml:space="preserve">ε) έχει υπαχθεί σε διαδικασία πτωχευτικού συμβιβασμού, ή </w:t>
            </w:r>
          </w:p>
          <w:p w:rsidR="00CE3579" w:rsidRPr="009C4813" w:rsidRDefault="00CE3579" w:rsidP="0057362A">
            <w:pPr>
              <w:spacing w:before="0"/>
              <w:rPr>
                <w:rFonts w:cstheme="minorHAnsi"/>
                <w:color w:val="000000"/>
              </w:rPr>
            </w:pPr>
            <w:r w:rsidRPr="009C4813">
              <w:rPr>
                <w:rFonts w:cstheme="minorHAnsi"/>
              </w:rPr>
              <w:t xml:space="preserve">στ) αναστολή επιχειρηματικών δραστηριοτήτων, ή </w:t>
            </w:r>
          </w:p>
          <w:p w:rsidR="00CE3579" w:rsidRPr="009C4813" w:rsidRDefault="00CE3579" w:rsidP="0057362A">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CE3579" w:rsidRPr="009C4813" w:rsidRDefault="00CE3579" w:rsidP="0057362A">
            <w:pPr>
              <w:spacing w:before="0"/>
              <w:rPr>
                <w:rFonts w:cstheme="minorHAnsi"/>
              </w:rPr>
            </w:pPr>
            <w:r w:rsidRPr="009C4813">
              <w:rPr>
                <w:rFonts w:cstheme="minorHAnsi"/>
              </w:rPr>
              <w:t>Εάν ναι:</w:t>
            </w:r>
          </w:p>
          <w:p w:rsidR="00CE3579" w:rsidRPr="009C4813" w:rsidRDefault="00CE3579" w:rsidP="0057362A">
            <w:pPr>
              <w:spacing w:before="0"/>
              <w:rPr>
                <w:rFonts w:cstheme="minorHAnsi"/>
              </w:rPr>
            </w:pPr>
            <w:r w:rsidRPr="009C4813">
              <w:rPr>
                <w:rFonts w:cstheme="minorHAnsi"/>
              </w:rPr>
              <w:t>- Παραθέστε λεπτομερή στοιχεία:</w:t>
            </w:r>
          </w:p>
          <w:p w:rsidR="00CE3579" w:rsidRPr="009C4813" w:rsidRDefault="00CE3579" w:rsidP="0057362A">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CE3579" w:rsidRPr="009C4813" w:rsidRDefault="00CE3579" w:rsidP="0057362A">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napToGrid w:val="0"/>
              <w:spacing w:before="0"/>
              <w:jc w:val="left"/>
              <w:rPr>
                <w:rFonts w:cstheme="minorHAnsi"/>
              </w:rPr>
            </w:pPr>
            <w:r w:rsidRPr="009C4813">
              <w:rPr>
                <w:rFonts w:cstheme="minorHAnsi"/>
              </w:rPr>
              <w:t>[] Ναι [] Όχι</w:t>
            </w: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snapToGrid w:val="0"/>
              <w:jc w:val="left"/>
              <w:rPr>
                <w:rFonts w:cstheme="minorHAnsi"/>
              </w:rPr>
            </w:pPr>
          </w:p>
          <w:p w:rsidR="00CE3579" w:rsidRPr="009C4813" w:rsidRDefault="00CE3579" w:rsidP="0057362A">
            <w:pPr>
              <w:jc w:val="left"/>
              <w:rPr>
                <w:rFonts w:cstheme="minorHAnsi"/>
              </w:rPr>
            </w:pPr>
            <w:r w:rsidRPr="009C4813">
              <w:rPr>
                <w:rFonts w:cstheme="minorHAnsi"/>
              </w:rPr>
              <w:t>-[.......................]</w:t>
            </w:r>
          </w:p>
          <w:p w:rsidR="00CE3579" w:rsidRPr="009C4813" w:rsidRDefault="00CE3579" w:rsidP="0057362A">
            <w:pPr>
              <w:jc w:val="left"/>
              <w:rPr>
                <w:rFonts w:cstheme="minorHAnsi"/>
              </w:rPr>
            </w:pPr>
            <w:r w:rsidRPr="009C4813">
              <w:rPr>
                <w:rFonts w:cstheme="minorHAnsi"/>
              </w:rPr>
              <w:t>-[.......................]</w:t>
            </w:r>
          </w:p>
          <w:p w:rsidR="00CE3579" w:rsidRPr="009C4813" w:rsidRDefault="00CE3579" w:rsidP="0057362A">
            <w:pPr>
              <w:jc w:val="left"/>
              <w:rPr>
                <w:rFonts w:cstheme="minorHAnsi"/>
              </w:rPr>
            </w:pPr>
          </w:p>
          <w:p w:rsidR="00CE3579" w:rsidRPr="009C4813" w:rsidRDefault="00CE3579" w:rsidP="0057362A">
            <w:pPr>
              <w:jc w:val="left"/>
              <w:rPr>
                <w:rFonts w:cstheme="minorHAnsi"/>
              </w:rPr>
            </w:pPr>
          </w:p>
          <w:p w:rsidR="00CE3579" w:rsidRPr="009C4813" w:rsidRDefault="00CE3579" w:rsidP="0057362A">
            <w:pPr>
              <w:jc w:val="left"/>
              <w:rPr>
                <w:rFonts w:cstheme="minorHAnsi"/>
              </w:rPr>
            </w:pPr>
          </w:p>
          <w:p w:rsidR="00CE3579" w:rsidRPr="009C4813" w:rsidRDefault="00CE3579" w:rsidP="0057362A">
            <w:pPr>
              <w:jc w:val="left"/>
              <w:rPr>
                <w:rFonts w:cstheme="minorHAnsi"/>
                <w:i/>
              </w:rPr>
            </w:pPr>
          </w:p>
          <w:p w:rsidR="00CE3579" w:rsidRDefault="00CE3579" w:rsidP="0057362A">
            <w:pPr>
              <w:jc w:val="left"/>
              <w:rPr>
                <w:rFonts w:cstheme="minorHAnsi"/>
                <w:i/>
              </w:rPr>
            </w:pPr>
          </w:p>
          <w:p w:rsidR="00CE3579" w:rsidRPr="009C4813" w:rsidRDefault="00CE3579" w:rsidP="0057362A">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E3579" w:rsidRPr="009C4813" w:rsidTr="0057362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CE3579" w:rsidRPr="009C4813" w:rsidRDefault="00CE3579" w:rsidP="0057362A">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jc w:val="left"/>
              <w:rPr>
                <w:rFonts w:cstheme="minorHAnsi"/>
              </w:rPr>
            </w:pPr>
            <w:r w:rsidRPr="009C4813">
              <w:rPr>
                <w:rFonts w:cstheme="minorHAnsi"/>
              </w:rPr>
              <w:lastRenderedPageBreak/>
              <w:t>[] Ναι [] Όχι</w:t>
            </w:r>
          </w:p>
          <w:p w:rsidR="00CE3579" w:rsidRPr="009C4813" w:rsidRDefault="00CE3579" w:rsidP="0057362A">
            <w:pPr>
              <w:rPr>
                <w:rFonts w:cstheme="minorHAnsi"/>
              </w:rPr>
            </w:pPr>
          </w:p>
          <w:p w:rsidR="00CE3579" w:rsidRPr="009C4813" w:rsidRDefault="00CE3579" w:rsidP="0057362A">
            <w:pPr>
              <w:rPr>
                <w:rFonts w:cstheme="minorHAnsi"/>
              </w:rPr>
            </w:pPr>
            <w:r w:rsidRPr="009C4813">
              <w:rPr>
                <w:rFonts w:cstheme="minorHAnsi"/>
              </w:rPr>
              <w:t>[.......................]</w:t>
            </w:r>
          </w:p>
        </w:tc>
      </w:tr>
      <w:tr w:rsidR="00CE3579" w:rsidRPr="009C4813" w:rsidTr="0057362A">
        <w:trPr>
          <w:trHeight w:val="257"/>
          <w:jc w:val="center"/>
        </w:trPr>
        <w:tc>
          <w:tcPr>
            <w:tcW w:w="4479" w:type="dxa"/>
            <w:vMerge/>
            <w:tcBorders>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E3579" w:rsidRPr="009C4813" w:rsidRDefault="00CE3579" w:rsidP="0057362A">
            <w:pPr>
              <w:spacing w:before="0"/>
              <w:jc w:val="left"/>
              <w:rPr>
                <w:rFonts w:cstheme="minorHAnsi"/>
                <w:b/>
              </w:rPr>
            </w:pPr>
            <w:r w:rsidRPr="009C4813">
              <w:rPr>
                <w:rFonts w:cstheme="minorHAnsi"/>
              </w:rPr>
              <w:t>[] Ναι [] Όχι</w:t>
            </w:r>
          </w:p>
          <w:p w:rsidR="00CE3579" w:rsidRPr="009C4813" w:rsidRDefault="00CE3579" w:rsidP="0057362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E3579" w:rsidRPr="009C4813" w:rsidRDefault="00CE3579" w:rsidP="0057362A">
            <w:pPr>
              <w:spacing w:before="0"/>
              <w:jc w:val="left"/>
              <w:rPr>
                <w:rFonts w:cstheme="minorHAnsi"/>
              </w:rPr>
            </w:pPr>
            <w:r w:rsidRPr="009C4813">
              <w:rPr>
                <w:rFonts w:cstheme="minorHAnsi"/>
              </w:rPr>
              <w:t>[..........……]</w:t>
            </w:r>
          </w:p>
        </w:tc>
      </w:tr>
      <w:tr w:rsidR="00CE3579" w:rsidRPr="009C4813" w:rsidTr="0057362A">
        <w:trPr>
          <w:trHeight w:val="1544"/>
          <w:jc w:val="center"/>
        </w:trPr>
        <w:tc>
          <w:tcPr>
            <w:tcW w:w="4479" w:type="dxa"/>
            <w:vMerge w:val="restart"/>
            <w:tcBorders>
              <w:left w:val="single" w:sz="4" w:space="0" w:color="000000"/>
              <w:bottom w:val="single" w:sz="4" w:space="0" w:color="000000"/>
            </w:tcBorders>
            <w:shd w:val="clear" w:color="auto" w:fill="auto"/>
          </w:tcPr>
          <w:p w:rsidR="00CE3579" w:rsidRPr="009C4813" w:rsidRDefault="00CE3579" w:rsidP="0057362A">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CE3579" w:rsidRPr="009C4813" w:rsidRDefault="00CE3579" w:rsidP="0057362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E3579" w:rsidRPr="009C4813" w:rsidRDefault="00CE3579" w:rsidP="0057362A">
            <w:pPr>
              <w:spacing w:before="0"/>
              <w:jc w:val="left"/>
              <w:rPr>
                <w:rFonts w:cstheme="minorHAnsi"/>
              </w:rPr>
            </w:pPr>
            <w:r w:rsidRPr="009C4813">
              <w:rPr>
                <w:rFonts w:cstheme="minorHAnsi"/>
              </w:rPr>
              <w:t>[] Ναι [] Όχι</w:t>
            </w: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Default="00CE3579" w:rsidP="0057362A">
            <w:pPr>
              <w:spacing w:before="0"/>
              <w:jc w:val="left"/>
              <w:rPr>
                <w:rFonts w:cstheme="minorHAnsi"/>
              </w:rPr>
            </w:pPr>
          </w:p>
          <w:p w:rsidR="00CE3579" w:rsidRDefault="00CE3579" w:rsidP="0057362A">
            <w:pPr>
              <w:spacing w:before="0"/>
              <w:jc w:val="left"/>
              <w:rPr>
                <w:rFonts w:cstheme="minorHAnsi"/>
              </w:rPr>
            </w:pPr>
          </w:p>
          <w:p w:rsidR="00CE3579" w:rsidRDefault="00CE3579" w:rsidP="0057362A">
            <w:pPr>
              <w:spacing w:before="0"/>
              <w:jc w:val="left"/>
              <w:rPr>
                <w:rFonts w:cstheme="minorHAnsi"/>
              </w:rPr>
            </w:pPr>
            <w:r w:rsidRPr="009C4813">
              <w:rPr>
                <w:rFonts w:cstheme="minorHAnsi"/>
              </w:rPr>
              <w:t>[…...........]</w:t>
            </w:r>
          </w:p>
          <w:p w:rsidR="00CE3579" w:rsidRPr="009C4813" w:rsidRDefault="00CE3579" w:rsidP="0057362A">
            <w:pPr>
              <w:spacing w:before="0"/>
              <w:jc w:val="left"/>
              <w:rPr>
                <w:rFonts w:cstheme="minorHAnsi"/>
              </w:rPr>
            </w:pPr>
          </w:p>
        </w:tc>
      </w:tr>
      <w:tr w:rsidR="00CE3579" w:rsidRPr="009C4813" w:rsidTr="0057362A">
        <w:trPr>
          <w:trHeight w:val="514"/>
          <w:jc w:val="center"/>
        </w:trPr>
        <w:tc>
          <w:tcPr>
            <w:tcW w:w="4479" w:type="dxa"/>
            <w:vMerge/>
            <w:tcBorders>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E3579" w:rsidRPr="009C4813" w:rsidRDefault="00CE3579" w:rsidP="0057362A">
            <w:pPr>
              <w:spacing w:before="0"/>
              <w:jc w:val="left"/>
              <w:rPr>
                <w:rFonts w:cstheme="minorHAnsi"/>
                <w:b/>
              </w:rPr>
            </w:pPr>
            <w:r w:rsidRPr="009C4813">
              <w:rPr>
                <w:rFonts w:cstheme="minorHAnsi"/>
              </w:rPr>
              <w:t>[] Ναι [] Όχι</w:t>
            </w:r>
          </w:p>
          <w:p w:rsidR="00CE3579" w:rsidRPr="009C4813" w:rsidRDefault="00CE3579" w:rsidP="0057362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E3579" w:rsidRPr="009C4813" w:rsidRDefault="00CE3579" w:rsidP="0057362A">
            <w:pPr>
              <w:spacing w:before="0"/>
              <w:jc w:val="left"/>
              <w:rPr>
                <w:rFonts w:cstheme="minorHAnsi"/>
              </w:rPr>
            </w:pPr>
            <w:r w:rsidRPr="009C4813">
              <w:rPr>
                <w:rFonts w:cstheme="minorHAnsi"/>
              </w:rPr>
              <w:t>[……]</w:t>
            </w:r>
          </w:p>
        </w:tc>
      </w:tr>
      <w:tr w:rsidR="00CE3579" w:rsidRPr="009C4813" w:rsidTr="0057362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CE3579" w:rsidRPr="009C4813" w:rsidRDefault="00CE3579" w:rsidP="0057362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jc w:val="left"/>
              <w:rPr>
                <w:rFonts w:cstheme="minorHAnsi"/>
              </w:rPr>
            </w:pPr>
            <w:r w:rsidRPr="009C4813">
              <w:rPr>
                <w:rFonts w:cstheme="minorHAnsi"/>
              </w:rPr>
              <w:t>[] Ναι [] Όχι</w:t>
            </w:r>
          </w:p>
          <w:p w:rsidR="00CE3579" w:rsidRPr="009C4813" w:rsidRDefault="00CE3579" w:rsidP="0057362A">
            <w:pPr>
              <w:jc w:val="left"/>
              <w:rPr>
                <w:rFonts w:cstheme="minorHAnsi"/>
              </w:rPr>
            </w:pPr>
          </w:p>
          <w:p w:rsidR="00CE3579" w:rsidRDefault="00CE3579" w:rsidP="0057362A">
            <w:pPr>
              <w:jc w:val="left"/>
              <w:rPr>
                <w:rFonts w:cstheme="minorHAnsi"/>
              </w:rPr>
            </w:pPr>
          </w:p>
          <w:p w:rsidR="00CE3579" w:rsidRPr="009C4813" w:rsidRDefault="00CE3579" w:rsidP="0057362A">
            <w:pPr>
              <w:jc w:val="left"/>
              <w:rPr>
                <w:rFonts w:cstheme="minorHAnsi"/>
              </w:rPr>
            </w:pPr>
            <w:r w:rsidRPr="009C4813">
              <w:rPr>
                <w:rFonts w:cstheme="minorHAnsi"/>
              </w:rPr>
              <w:t>[.........…]</w:t>
            </w:r>
          </w:p>
        </w:tc>
      </w:tr>
      <w:tr w:rsidR="00CE3579" w:rsidRPr="009C4813" w:rsidTr="0057362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CE3579" w:rsidRPr="009C4813" w:rsidRDefault="00CE3579" w:rsidP="0057362A">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pacing w:before="0"/>
              <w:jc w:val="left"/>
              <w:rPr>
                <w:rFonts w:cstheme="minorHAnsi"/>
              </w:rPr>
            </w:pPr>
            <w:r w:rsidRPr="009C4813">
              <w:rPr>
                <w:rFonts w:cstheme="minorHAnsi"/>
              </w:rPr>
              <w:t>[] Ναι [] Όχι</w:t>
            </w:r>
          </w:p>
          <w:p w:rsidR="00CE3579" w:rsidRPr="009C4813" w:rsidRDefault="00CE3579" w:rsidP="0057362A">
            <w:pPr>
              <w:jc w:val="left"/>
              <w:rPr>
                <w:rFonts w:cstheme="minorHAnsi"/>
              </w:rPr>
            </w:pPr>
          </w:p>
          <w:p w:rsidR="00CE3579" w:rsidRPr="009C4813" w:rsidRDefault="00CE3579" w:rsidP="0057362A">
            <w:pPr>
              <w:jc w:val="left"/>
              <w:rPr>
                <w:rFonts w:cstheme="minorHAnsi"/>
              </w:rPr>
            </w:pPr>
          </w:p>
          <w:p w:rsidR="00CE3579" w:rsidRPr="009C4813" w:rsidRDefault="00CE3579" w:rsidP="0057362A">
            <w:pPr>
              <w:jc w:val="left"/>
              <w:rPr>
                <w:rFonts w:cstheme="minorHAnsi"/>
              </w:rPr>
            </w:pPr>
          </w:p>
          <w:p w:rsidR="00CE3579" w:rsidRPr="009C4813" w:rsidRDefault="00CE3579" w:rsidP="0057362A">
            <w:pPr>
              <w:jc w:val="left"/>
              <w:rPr>
                <w:rFonts w:cstheme="minorHAnsi"/>
              </w:rPr>
            </w:pPr>
            <w:r w:rsidRPr="009C4813">
              <w:rPr>
                <w:rFonts w:cstheme="minorHAnsi"/>
              </w:rPr>
              <w:t>[...................…]</w:t>
            </w:r>
          </w:p>
        </w:tc>
      </w:tr>
      <w:tr w:rsidR="00CE3579" w:rsidRPr="009C4813" w:rsidTr="0057362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E3579" w:rsidRDefault="00CE3579" w:rsidP="0057362A">
            <w:pPr>
              <w:spacing w:before="0"/>
              <w:rPr>
                <w:rFonts w:cstheme="minorHAnsi"/>
              </w:rPr>
            </w:pPr>
            <w:r w:rsidRPr="009C4813">
              <w:rPr>
                <w:rFonts w:cstheme="minorHAnsi"/>
                <w:b/>
              </w:rPr>
              <w:t>Εάν ναι</w:t>
            </w:r>
            <w:r w:rsidRPr="009C4813">
              <w:rPr>
                <w:rFonts w:cstheme="minorHAnsi"/>
              </w:rPr>
              <w:t>, να αναφερθούν λεπτομερείς</w:t>
            </w:r>
          </w:p>
          <w:p w:rsidR="00CE3579" w:rsidRDefault="00CE3579" w:rsidP="0057362A">
            <w:pPr>
              <w:spacing w:before="0"/>
              <w:rPr>
                <w:rFonts w:cstheme="minorHAnsi"/>
              </w:rPr>
            </w:pPr>
          </w:p>
          <w:p w:rsidR="00CE3579" w:rsidRDefault="00CE3579" w:rsidP="0057362A">
            <w:pPr>
              <w:spacing w:before="0"/>
              <w:rPr>
                <w:rFonts w:cstheme="minorHAnsi"/>
              </w:rPr>
            </w:pPr>
          </w:p>
          <w:p w:rsidR="00CE3579" w:rsidRPr="009C4813" w:rsidRDefault="00CE3579" w:rsidP="0057362A">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pacing w:before="0"/>
              <w:jc w:val="left"/>
              <w:rPr>
                <w:rFonts w:cstheme="minorHAnsi"/>
              </w:rPr>
            </w:pPr>
            <w:r w:rsidRPr="009C4813">
              <w:rPr>
                <w:rFonts w:cstheme="minorHAnsi"/>
              </w:rPr>
              <w:t>[] Ναι [] Όχι</w:t>
            </w: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Pr="009C4813" w:rsidRDefault="00CE3579" w:rsidP="0057362A">
            <w:pPr>
              <w:spacing w:before="0"/>
              <w:jc w:val="left"/>
              <w:rPr>
                <w:rFonts w:cstheme="minorHAnsi"/>
              </w:rPr>
            </w:pPr>
          </w:p>
          <w:p w:rsidR="00CE3579" w:rsidRDefault="00CE3579" w:rsidP="0057362A">
            <w:pPr>
              <w:spacing w:before="0"/>
              <w:jc w:val="left"/>
              <w:rPr>
                <w:rFonts w:cstheme="minorHAnsi"/>
              </w:rPr>
            </w:pPr>
          </w:p>
          <w:p w:rsidR="00CE3579" w:rsidRDefault="00CE3579" w:rsidP="0057362A">
            <w:pPr>
              <w:spacing w:before="0"/>
              <w:jc w:val="left"/>
              <w:rPr>
                <w:rFonts w:cstheme="minorHAnsi"/>
              </w:rPr>
            </w:pPr>
            <w:r w:rsidRPr="009C4813">
              <w:rPr>
                <w:rFonts w:cstheme="minorHAnsi"/>
              </w:rPr>
              <w:t>[….................]</w:t>
            </w:r>
          </w:p>
          <w:p w:rsidR="00CE3579" w:rsidRPr="009C4813" w:rsidRDefault="00CE3579" w:rsidP="0057362A">
            <w:pPr>
              <w:spacing w:before="0"/>
              <w:jc w:val="left"/>
              <w:rPr>
                <w:rFonts w:cstheme="minorHAnsi"/>
              </w:rPr>
            </w:pPr>
          </w:p>
        </w:tc>
      </w:tr>
      <w:tr w:rsidR="00CE3579" w:rsidRPr="009C4813" w:rsidTr="0057362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E3579" w:rsidRPr="009C4813" w:rsidRDefault="00CE3579" w:rsidP="0057362A">
            <w:pPr>
              <w:jc w:val="left"/>
              <w:rPr>
                <w:rFonts w:cstheme="minorHAnsi"/>
                <w:b/>
              </w:rPr>
            </w:pPr>
            <w:r w:rsidRPr="009C4813">
              <w:rPr>
                <w:rFonts w:cstheme="minorHAnsi"/>
              </w:rPr>
              <w:t>[] Ναι [] Όχι</w:t>
            </w:r>
          </w:p>
          <w:p w:rsidR="00CE3579" w:rsidRPr="009C4813" w:rsidRDefault="00CE3579" w:rsidP="0057362A">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CE3579" w:rsidRPr="009C4813" w:rsidRDefault="00CE3579" w:rsidP="0057362A">
            <w:pPr>
              <w:jc w:val="left"/>
              <w:rPr>
                <w:rFonts w:cstheme="minorHAnsi"/>
              </w:rPr>
            </w:pPr>
            <w:r w:rsidRPr="009C4813">
              <w:rPr>
                <w:rFonts w:cstheme="minorHAnsi"/>
              </w:rPr>
              <w:t>[……]</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9C4813">
              <w:rPr>
                <w:rFonts w:cstheme="minorHAnsi"/>
              </w:rPr>
              <w:lastRenderedPageBreak/>
              <w:t>Μπορεί ο οικονομικός φορέας να επιβεβαιώσει ότι:</w:t>
            </w:r>
          </w:p>
          <w:p w:rsidR="00CE3579" w:rsidRPr="009C4813" w:rsidRDefault="00CE3579" w:rsidP="0057362A">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E3579" w:rsidRPr="009C4813" w:rsidRDefault="00CE3579" w:rsidP="0057362A">
            <w:pPr>
              <w:rPr>
                <w:rFonts w:cstheme="minorHAnsi"/>
              </w:rPr>
            </w:pPr>
            <w:r w:rsidRPr="009C4813">
              <w:rPr>
                <w:rFonts w:cstheme="minorHAnsi"/>
              </w:rPr>
              <w:t>β) δεν έχει αποκρύψει τις πληροφορίες αυτές,</w:t>
            </w:r>
          </w:p>
          <w:p w:rsidR="00CE3579" w:rsidRPr="009C4813" w:rsidRDefault="00CE3579" w:rsidP="0057362A">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E3579" w:rsidRPr="009C4813" w:rsidRDefault="00CE3579" w:rsidP="0057362A">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jc w:val="left"/>
              <w:rPr>
                <w:rFonts w:cstheme="minorHAnsi"/>
              </w:rPr>
            </w:pPr>
            <w:r w:rsidRPr="009C4813">
              <w:rPr>
                <w:rFonts w:cstheme="minorHAnsi"/>
              </w:rPr>
              <w:t>[] Ναι [] Όχι</w:t>
            </w:r>
          </w:p>
        </w:tc>
      </w:tr>
    </w:tbl>
    <w:p w:rsidR="00CE3579" w:rsidRPr="000D2A13" w:rsidRDefault="00CE3579" w:rsidP="00CE3579"/>
    <w:p w:rsidR="00CE3579" w:rsidRPr="009C4813" w:rsidRDefault="00CE3579" w:rsidP="00CE3579">
      <w:pPr>
        <w:jc w:val="center"/>
        <w:rPr>
          <w:rFonts w:cstheme="minorHAnsi"/>
          <w:b/>
          <w:bCs/>
        </w:rPr>
      </w:pPr>
    </w:p>
    <w:p w:rsidR="00CE3579" w:rsidRPr="009C4813" w:rsidRDefault="00CE3579" w:rsidP="00CE3579">
      <w:pPr>
        <w:pageBreakBefore/>
        <w:jc w:val="center"/>
        <w:rPr>
          <w:rFonts w:cstheme="minorHAnsi"/>
        </w:rPr>
      </w:pPr>
      <w:r w:rsidRPr="009C4813">
        <w:rPr>
          <w:rFonts w:cstheme="minorHAnsi"/>
          <w:b/>
          <w:bCs/>
          <w:u w:val="single"/>
        </w:rPr>
        <w:lastRenderedPageBreak/>
        <w:t>Μέρος IV: Κριτήρια επιλογής</w:t>
      </w:r>
    </w:p>
    <w:p w:rsidR="00CE3579" w:rsidRPr="009C4813" w:rsidRDefault="00CE3579" w:rsidP="00CE3579">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CE3579" w:rsidRPr="009C4813" w:rsidRDefault="00CE3579" w:rsidP="00CE3579">
      <w:pPr>
        <w:jc w:val="center"/>
        <w:rPr>
          <w:rFonts w:cstheme="minorHAnsi"/>
          <w:b/>
          <w:i/>
          <w:sz w:val="21"/>
          <w:szCs w:val="21"/>
        </w:rPr>
      </w:pPr>
      <w:r w:rsidRPr="009C4813">
        <w:rPr>
          <w:rFonts w:cstheme="minorHAnsi"/>
          <w:b/>
          <w:bCs/>
        </w:rPr>
        <w:t>Α: Καταλληλότητα</w:t>
      </w:r>
    </w:p>
    <w:p w:rsidR="00CE3579" w:rsidRPr="009C4813" w:rsidRDefault="00CE3579" w:rsidP="00CE357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E3579" w:rsidRPr="0023744E"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23744E" w:rsidRDefault="00CE3579" w:rsidP="0057362A">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23744E" w:rsidRDefault="00CE3579" w:rsidP="0057362A">
            <w:pPr>
              <w:rPr>
                <w:rFonts w:cstheme="minorHAnsi"/>
              </w:rPr>
            </w:pPr>
            <w:r w:rsidRPr="0023744E">
              <w:rPr>
                <w:rFonts w:cstheme="minorHAnsi"/>
                <w:b/>
                <w:i/>
              </w:rPr>
              <w:t>Απάντηση</w:t>
            </w:r>
          </w:p>
        </w:tc>
      </w:tr>
      <w:tr w:rsidR="00CE3579" w:rsidRPr="0023744E"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23744E" w:rsidRDefault="00CE3579" w:rsidP="0057362A">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CE3579" w:rsidRPr="0023744E" w:rsidRDefault="00CE3579" w:rsidP="0057362A">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23744E" w:rsidRDefault="00CE3579" w:rsidP="0057362A">
            <w:pPr>
              <w:jc w:val="left"/>
              <w:rPr>
                <w:rFonts w:cstheme="minorHAnsi"/>
                <w:i/>
              </w:rPr>
            </w:pPr>
            <w:r w:rsidRPr="0023744E">
              <w:rPr>
                <w:rFonts w:cstheme="minorHAnsi"/>
              </w:rPr>
              <w:t>[…]</w:t>
            </w:r>
          </w:p>
          <w:p w:rsidR="00CE3579" w:rsidRPr="0023744E" w:rsidRDefault="00CE3579" w:rsidP="0057362A">
            <w:pPr>
              <w:jc w:val="left"/>
              <w:rPr>
                <w:rFonts w:cstheme="minorHAnsi"/>
                <w:i/>
              </w:rPr>
            </w:pPr>
          </w:p>
          <w:p w:rsidR="00CE3579" w:rsidRPr="0023744E" w:rsidRDefault="00CE3579" w:rsidP="0057362A">
            <w:pPr>
              <w:jc w:val="left"/>
              <w:rPr>
                <w:rFonts w:cstheme="minorHAnsi"/>
                <w:i/>
              </w:rPr>
            </w:pPr>
          </w:p>
          <w:p w:rsidR="00CE3579" w:rsidRPr="0023744E" w:rsidRDefault="00CE3579" w:rsidP="0057362A">
            <w:pPr>
              <w:jc w:val="left"/>
              <w:rPr>
                <w:rFonts w:cstheme="minorHAnsi"/>
                <w:i/>
              </w:rPr>
            </w:pPr>
          </w:p>
          <w:p w:rsidR="00CE3579" w:rsidRPr="0023744E" w:rsidRDefault="00CE3579" w:rsidP="0057362A">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E3579" w:rsidRPr="0023744E" w:rsidRDefault="00CE3579" w:rsidP="0057362A">
            <w:pPr>
              <w:jc w:val="left"/>
              <w:rPr>
                <w:rFonts w:cstheme="minorHAnsi"/>
              </w:rPr>
            </w:pPr>
            <w:r w:rsidRPr="0023744E">
              <w:rPr>
                <w:rFonts w:cstheme="minorHAnsi"/>
                <w:i/>
              </w:rPr>
              <w:t>[……][……][……]</w:t>
            </w:r>
          </w:p>
        </w:tc>
      </w:tr>
    </w:tbl>
    <w:p w:rsidR="00CE3579" w:rsidRPr="009C4813" w:rsidRDefault="00CE3579" w:rsidP="00CE3579">
      <w:pPr>
        <w:jc w:val="center"/>
        <w:rPr>
          <w:rFonts w:cstheme="minorHAnsi"/>
          <w:b/>
          <w:bCs/>
        </w:rPr>
      </w:pPr>
    </w:p>
    <w:p w:rsidR="00CE3579" w:rsidRPr="009C4813" w:rsidRDefault="00CE3579" w:rsidP="00CE3579">
      <w:pPr>
        <w:jc w:val="center"/>
        <w:rPr>
          <w:rFonts w:cstheme="minorHAnsi"/>
          <w:b/>
          <w:bCs/>
        </w:rPr>
      </w:pPr>
    </w:p>
    <w:p w:rsidR="00CE3579" w:rsidRPr="009C4813" w:rsidRDefault="00CE3579" w:rsidP="00CE3579">
      <w:pPr>
        <w:pageBreakBefore/>
        <w:jc w:val="center"/>
        <w:rPr>
          <w:rFonts w:cstheme="minorHAnsi"/>
          <w:b/>
          <w:i/>
        </w:rPr>
      </w:pPr>
      <w:r w:rsidRPr="009C4813">
        <w:rPr>
          <w:rFonts w:cstheme="minorHAnsi"/>
          <w:b/>
          <w:bCs/>
        </w:rPr>
        <w:lastRenderedPageBreak/>
        <w:t>Β: Οικονομική και χρηματοοικονομική επάρκεια</w:t>
      </w:r>
    </w:p>
    <w:p w:rsidR="00CE3579" w:rsidRPr="009C4813" w:rsidRDefault="00CE3579" w:rsidP="00CE357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i/>
              </w:rPr>
              <w:t>Απάντηση:</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Default="00CE3579" w:rsidP="0057362A">
            <w:r>
              <w:t>έτος: [……] κύκλος εργασιών:[……][…]νόμισμα</w:t>
            </w:r>
          </w:p>
          <w:p w:rsidR="00CE3579" w:rsidRDefault="00CE3579" w:rsidP="0057362A">
            <w:r>
              <w:t>έτος: [……] κύκλος εργασιών:[……][…]νόμισμα</w:t>
            </w:r>
          </w:p>
          <w:p w:rsidR="00CE3579" w:rsidRDefault="00CE3579" w:rsidP="0057362A">
            <w:r>
              <w:t>έτος: [……] κύκλος εργασιών:[……][…]νόμισμα</w:t>
            </w:r>
          </w:p>
          <w:p w:rsidR="00CE3579" w:rsidRPr="009C4813" w:rsidRDefault="00CE3579" w:rsidP="0057362A">
            <w:pPr>
              <w:rPr>
                <w:rFonts w:cstheme="minorHAnsi"/>
              </w:rPr>
            </w:pPr>
          </w:p>
          <w:p w:rsidR="00CE3579" w:rsidRPr="009C4813" w:rsidRDefault="00CE3579" w:rsidP="0057362A">
            <w:pPr>
              <w:rPr>
                <w:rFonts w:cstheme="minorHAnsi"/>
              </w:rPr>
            </w:pPr>
          </w:p>
          <w:p w:rsidR="00CE3579" w:rsidRPr="009C4813" w:rsidRDefault="00CE3579" w:rsidP="0057362A">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CE3579" w:rsidRPr="009C4813" w:rsidRDefault="00CE3579" w:rsidP="0057362A">
            <w:pPr>
              <w:rPr>
                <w:rFonts w:cstheme="minorHAnsi"/>
              </w:rPr>
            </w:pPr>
            <w:r w:rsidRPr="009C4813">
              <w:rPr>
                <w:rFonts w:cstheme="minorHAnsi"/>
                <w:i/>
              </w:rPr>
              <w:t>[……][……][……]</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rPr>
              <w:t>[…................................…]</w:t>
            </w:r>
          </w:p>
        </w:tc>
      </w:tr>
    </w:tbl>
    <w:p w:rsidR="00CE3579" w:rsidRPr="009C4813" w:rsidRDefault="00CE3579" w:rsidP="00CE3579">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CE3579" w:rsidRPr="009C4813" w:rsidRDefault="00CE3579" w:rsidP="00CE357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b/>
                <w:i/>
              </w:rPr>
              <w:t>Απάντηση:</w:t>
            </w:r>
          </w:p>
        </w:tc>
      </w:tr>
      <w:tr w:rsidR="00CE3579" w:rsidRPr="009C4813"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CE3579" w:rsidRPr="009C4813" w:rsidRDefault="00CE3579" w:rsidP="0057362A">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E3579" w:rsidRPr="009C4813" w:rsidRDefault="00CE3579" w:rsidP="0057362A">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Default="00CE3579" w:rsidP="0057362A">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CE3579" w:rsidRPr="006C2D62" w:rsidRDefault="00CE3579" w:rsidP="0057362A">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E3579" w:rsidRPr="009C4813" w:rsidTr="0057362A">
              <w:tc>
                <w:tcPr>
                  <w:tcW w:w="1057"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9C4813">
                    <w:rPr>
                      <w:rFonts w:cstheme="minorHAnsi"/>
                      <w:sz w:val="14"/>
                      <w:szCs w:val="14"/>
                    </w:rPr>
                    <w:t>παραλήπτες</w:t>
                  </w:r>
                </w:p>
              </w:tc>
            </w:tr>
            <w:tr w:rsidR="00CE3579" w:rsidRPr="009C4813" w:rsidTr="0057362A">
              <w:tc>
                <w:tcPr>
                  <w:tcW w:w="1057"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napToGrid w:val="0"/>
                    <w:rPr>
                      <w:rFonts w:cstheme="minorHAnsi"/>
                    </w:rPr>
                  </w:pPr>
                </w:p>
              </w:tc>
            </w:tr>
            <w:tr w:rsidR="00CE3579" w:rsidRPr="009C4813" w:rsidTr="0057362A">
              <w:tc>
                <w:tcPr>
                  <w:tcW w:w="1057"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napToGrid w:val="0"/>
                    <w:rPr>
                      <w:rFonts w:cstheme="minorHAnsi"/>
                    </w:rPr>
                  </w:pPr>
                </w:p>
              </w:tc>
            </w:tr>
            <w:tr w:rsidR="00CE3579" w:rsidRPr="009C4813" w:rsidTr="0057362A">
              <w:tc>
                <w:tcPr>
                  <w:tcW w:w="1057"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snapToGrid w:val="0"/>
                    <w:rPr>
                      <w:rFonts w:cstheme="minorHAnsi"/>
                    </w:rPr>
                  </w:pPr>
                </w:p>
              </w:tc>
            </w:tr>
          </w:tbl>
          <w:p w:rsidR="00CE3579" w:rsidRPr="009C4813" w:rsidRDefault="00CE3579" w:rsidP="0057362A">
            <w:pPr>
              <w:rPr>
                <w:rFonts w:cstheme="minorHAnsi"/>
              </w:rPr>
            </w:pPr>
          </w:p>
        </w:tc>
      </w:tr>
      <w:tr w:rsidR="00CE3579" w:rsidRPr="00BB65FB"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9C4813" w:rsidRDefault="00CE3579" w:rsidP="0057362A">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9C4813" w:rsidRDefault="00CE3579" w:rsidP="0057362A">
            <w:pPr>
              <w:rPr>
                <w:rFonts w:cstheme="minorHAnsi"/>
              </w:rPr>
            </w:pPr>
            <w:r w:rsidRPr="00AD6BED">
              <w:t>[....……]</w:t>
            </w:r>
          </w:p>
        </w:tc>
      </w:tr>
      <w:tr w:rsidR="00CE3579" w:rsidRPr="00BB65FB" w:rsidTr="0057362A">
        <w:trPr>
          <w:jc w:val="center"/>
        </w:trPr>
        <w:tc>
          <w:tcPr>
            <w:tcW w:w="4479" w:type="dxa"/>
            <w:tcBorders>
              <w:top w:val="single" w:sz="4" w:space="0" w:color="000000"/>
              <w:left w:val="single" w:sz="4" w:space="0" w:color="000000"/>
              <w:bottom w:val="single" w:sz="4" w:space="0" w:color="000000"/>
            </w:tcBorders>
            <w:shd w:val="clear" w:color="auto" w:fill="auto"/>
          </w:tcPr>
          <w:p w:rsidR="00CE3579" w:rsidRPr="00FC2274" w:rsidRDefault="00CE3579" w:rsidP="0057362A">
            <w:r w:rsidRPr="00FC2274">
              <w:t xml:space="preserve">11) Για </w:t>
            </w:r>
            <w:r w:rsidRPr="00FC2274">
              <w:rPr>
                <w:b/>
                <w:i/>
              </w:rPr>
              <w:t xml:space="preserve">δημόσιες συμβάσεις προμηθειών </w:t>
            </w:r>
            <w:r w:rsidRPr="00FC2274">
              <w:t>:</w:t>
            </w:r>
          </w:p>
          <w:p w:rsidR="00CE3579" w:rsidRPr="00FC2274" w:rsidRDefault="00CE3579" w:rsidP="0057362A">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E3579" w:rsidRPr="00FC2274" w:rsidRDefault="00CE3579" w:rsidP="0057362A">
            <w:r w:rsidRPr="00FC2274">
              <w:t>Κατά περίπτωση, ο οικονομικός φορέας δηλώνει περαιτέρω ότι θα προσκομίσει τα απαιτούμενα πιστοποιητικά γνησιότητας.</w:t>
            </w:r>
          </w:p>
          <w:p w:rsidR="00CE3579" w:rsidRPr="00FC2274" w:rsidRDefault="00CE3579" w:rsidP="0057362A">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3579" w:rsidRPr="00FC2274" w:rsidRDefault="00CE3579" w:rsidP="0057362A">
            <w:pPr>
              <w:snapToGrid w:val="0"/>
            </w:pPr>
          </w:p>
          <w:p w:rsidR="00CE3579" w:rsidRPr="00FC2274" w:rsidRDefault="00CE3579" w:rsidP="0057362A">
            <w:r w:rsidRPr="00FC2274">
              <w:t>[] Ναι [] Όχι</w:t>
            </w:r>
          </w:p>
          <w:p w:rsidR="00CE3579" w:rsidRPr="00FC2274" w:rsidRDefault="00CE3579" w:rsidP="0057362A"/>
          <w:p w:rsidR="00CE3579" w:rsidRPr="00FC2274" w:rsidRDefault="00CE3579" w:rsidP="0057362A"/>
          <w:p w:rsidR="00CE3579" w:rsidRPr="00FC2274" w:rsidRDefault="00CE3579" w:rsidP="0057362A"/>
          <w:p w:rsidR="00CE3579" w:rsidRPr="00FC2274" w:rsidRDefault="00CE3579" w:rsidP="0057362A"/>
          <w:p w:rsidR="00CE3579" w:rsidRPr="00FC2274" w:rsidRDefault="00CE3579" w:rsidP="0057362A"/>
          <w:p w:rsidR="00CE3579" w:rsidRPr="00FC2274" w:rsidRDefault="00CE3579" w:rsidP="0057362A">
            <w:r w:rsidRPr="00FC2274">
              <w:t>[] Ναι [] Όχι</w:t>
            </w:r>
          </w:p>
          <w:p w:rsidR="00CE3579" w:rsidRPr="00FC2274" w:rsidRDefault="00CE3579" w:rsidP="0057362A">
            <w:pPr>
              <w:rPr>
                <w:i/>
              </w:rPr>
            </w:pPr>
          </w:p>
          <w:p w:rsidR="00CE3579" w:rsidRPr="00FC2274" w:rsidRDefault="00CE3579" w:rsidP="0057362A">
            <w:pPr>
              <w:rPr>
                <w:i/>
              </w:rPr>
            </w:pPr>
          </w:p>
          <w:p w:rsidR="00CE3579" w:rsidRPr="00FC2274" w:rsidRDefault="00CE3579" w:rsidP="0057362A">
            <w:r w:rsidRPr="00FC2274">
              <w:rPr>
                <w:i/>
              </w:rPr>
              <w:t>(διαδικτυακή διεύθυνση, αρχή ή φορέας έκδοσης, επακριβή στοιχεία αναφοράς των εγγράφων): [……][……][……]</w:t>
            </w:r>
          </w:p>
        </w:tc>
      </w:tr>
    </w:tbl>
    <w:p w:rsidR="00CE3579" w:rsidRPr="00FC2274" w:rsidRDefault="00CE3579" w:rsidP="00CE3579"/>
    <w:p w:rsidR="00CE3579" w:rsidRDefault="00CE3579" w:rsidP="00CE3579">
      <w:pPr>
        <w:rPr>
          <w:lang w:eastAsia="zh-CN"/>
        </w:rPr>
        <w:sectPr w:rsidR="00CE3579" w:rsidSect="00D24A28">
          <w:endnotePr>
            <w:numFmt w:val="decimal"/>
          </w:endnotePr>
          <w:pgSz w:w="11906" w:h="16838"/>
          <w:pgMar w:top="1440" w:right="1797" w:bottom="1440" w:left="1797" w:header="709" w:footer="709" w:gutter="0"/>
          <w:cols w:space="708"/>
          <w:docGrid w:linePitch="360"/>
        </w:sectPr>
      </w:pPr>
    </w:p>
    <w:p w:rsidR="00CE3579" w:rsidRDefault="00CE3579" w:rsidP="00CE3579">
      <w:pPr>
        <w:pageBreakBefore/>
        <w:jc w:val="center"/>
      </w:pPr>
      <w:r>
        <w:rPr>
          <w:b/>
          <w:bCs/>
        </w:rPr>
        <w:lastRenderedPageBreak/>
        <w:t>Δ: Συστήματα διασφάλισης ποιότητας και πρότυπα περιβαλλοντικής διαχείρισης</w:t>
      </w:r>
    </w:p>
    <w:p w:rsidR="00CE3579" w:rsidRDefault="00CE3579" w:rsidP="00CE357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CE3579" w:rsidTr="0057362A">
        <w:tc>
          <w:tcPr>
            <w:tcW w:w="4479" w:type="dxa"/>
            <w:tcBorders>
              <w:top w:val="single" w:sz="4" w:space="0" w:color="000000"/>
              <w:left w:val="single" w:sz="4" w:space="0" w:color="000000"/>
              <w:bottom w:val="single" w:sz="4" w:space="0" w:color="000000"/>
            </w:tcBorders>
            <w:shd w:val="clear" w:color="auto" w:fill="auto"/>
          </w:tcPr>
          <w:p w:rsidR="00CE3579" w:rsidRDefault="00CE3579" w:rsidP="0057362A">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E3579" w:rsidRDefault="00CE3579" w:rsidP="0057362A">
            <w:r>
              <w:rPr>
                <w:b/>
                <w:i/>
              </w:rPr>
              <w:t>Απάντηση:</w:t>
            </w:r>
          </w:p>
        </w:tc>
      </w:tr>
      <w:tr w:rsidR="00CE3579" w:rsidTr="0057362A">
        <w:tc>
          <w:tcPr>
            <w:tcW w:w="4479" w:type="dxa"/>
            <w:tcBorders>
              <w:top w:val="single" w:sz="4" w:space="0" w:color="000000"/>
              <w:left w:val="single" w:sz="4" w:space="0" w:color="000000"/>
              <w:bottom w:val="single" w:sz="4" w:space="0" w:color="000000"/>
            </w:tcBorders>
            <w:shd w:val="clear" w:color="auto" w:fill="auto"/>
          </w:tcPr>
          <w:p w:rsidR="00CE3579" w:rsidRDefault="00CE3579" w:rsidP="0057362A">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E3579" w:rsidRDefault="00CE3579" w:rsidP="0057362A">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E3579" w:rsidRDefault="00CE3579" w:rsidP="0057362A">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E3579" w:rsidRDefault="00CE3579" w:rsidP="0057362A">
            <w:pPr>
              <w:jc w:val="left"/>
            </w:pPr>
            <w:r>
              <w:t>[] Ναι [] Όχι</w:t>
            </w:r>
          </w:p>
          <w:p w:rsidR="00CE3579" w:rsidRDefault="00CE3579" w:rsidP="0057362A">
            <w:pPr>
              <w:jc w:val="left"/>
            </w:pPr>
          </w:p>
          <w:p w:rsidR="00CE3579" w:rsidRDefault="00CE3579" w:rsidP="0057362A">
            <w:pPr>
              <w:jc w:val="left"/>
            </w:pPr>
          </w:p>
          <w:p w:rsidR="00CE3579" w:rsidRDefault="00CE3579" w:rsidP="0057362A">
            <w:pPr>
              <w:jc w:val="left"/>
            </w:pPr>
          </w:p>
          <w:p w:rsidR="00CE3579" w:rsidRDefault="00CE3579" w:rsidP="0057362A">
            <w:pPr>
              <w:jc w:val="left"/>
            </w:pPr>
          </w:p>
          <w:p w:rsidR="00CE3579" w:rsidRDefault="00CE3579" w:rsidP="0057362A">
            <w:pPr>
              <w:jc w:val="left"/>
            </w:pPr>
          </w:p>
          <w:p w:rsidR="00CE3579" w:rsidRDefault="00CE3579" w:rsidP="0057362A">
            <w:pPr>
              <w:jc w:val="left"/>
            </w:pPr>
          </w:p>
          <w:p w:rsidR="00CE3579" w:rsidRDefault="00CE3579" w:rsidP="0057362A">
            <w:pPr>
              <w:jc w:val="left"/>
            </w:pPr>
          </w:p>
          <w:p w:rsidR="00CE3579" w:rsidRDefault="00CE3579" w:rsidP="0057362A">
            <w:pPr>
              <w:jc w:val="left"/>
            </w:pPr>
            <w:r>
              <w:t>[……] [……]</w:t>
            </w:r>
          </w:p>
          <w:p w:rsidR="00CE3579" w:rsidRDefault="00CE3579" w:rsidP="0057362A">
            <w:pPr>
              <w:jc w:val="left"/>
              <w:rPr>
                <w:i/>
              </w:rPr>
            </w:pPr>
          </w:p>
          <w:p w:rsidR="00CE3579" w:rsidRDefault="00CE3579" w:rsidP="0057362A">
            <w:pPr>
              <w:jc w:val="left"/>
              <w:rPr>
                <w:i/>
              </w:rPr>
            </w:pPr>
          </w:p>
          <w:p w:rsidR="00CE3579" w:rsidRDefault="00CE3579" w:rsidP="0057362A">
            <w:pPr>
              <w:jc w:val="left"/>
              <w:rPr>
                <w:i/>
              </w:rPr>
            </w:pPr>
          </w:p>
          <w:p w:rsidR="00CE3579" w:rsidRDefault="00CE3579" w:rsidP="0057362A">
            <w:pPr>
              <w:jc w:val="left"/>
            </w:pPr>
            <w:r>
              <w:rPr>
                <w:i/>
              </w:rPr>
              <w:t>(διαδικτυακή διεύθυνση, αρχή ή φορέας έκδοσης, επακριβή στοιχεία αναφοράς των εγγράφων): [……][……][……]</w:t>
            </w:r>
          </w:p>
        </w:tc>
      </w:tr>
    </w:tbl>
    <w:p w:rsidR="00CE3579" w:rsidRDefault="00CE3579" w:rsidP="00CE3579">
      <w:pPr>
        <w:jc w:val="center"/>
      </w:pPr>
    </w:p>
    <w:p w:rsidR="00CE3579" w:rsidRPr="008F60ED" w:rsidRDefault="00CE3579" w:rsidP="00CE3579">
      <w:pPr>
        <w:rPr>
          <w:lang w:eastAsia="zh-CN"/>
        </w:rPr>
      </w:pPr>
    </w:p>
    <w:p w:rsidR="00CE3579" w:rsidRDefault="00CE3579" w:rsidP="00CE3579">
      <w:pPr>
        <w:pStyle w:val="ChapterTitle"/>
        <w:rPr>
          <w:bCs/>
        </w:rPr>
        <w:sectPr w:rsidR="00CE3579" w:rsidSect="009477E1">
          <w:endnotePr>
            <w:numFmt w:val="decimal"/>
          </w:endnotePr>
          <w:pgSz w:w="11906" w:h="16838"/>
          <w:pgMar w:top="1134" w:right="1797" w:bottom="1440" w:left="1797" w:header="709" w:footer="709" w:gutter="0"/>
          <w:cols w:space="708"/>
          <w:docGrid w:linePitch="360"/>
        </w:sectPr>
      </w:pPr>
    </w:p>
    <w:p w:rsidR="00CE3579" w:rsidRPr="00E45B24" w:rsidRDefault="00CE3579" w:rsidP="00CE3579">
      <w:pPr>
        <w:pStyle w:val="ChapterTitle"/>
        <w:rPr>
          <w:i/>
        </w:rPr>
      </w:pPr>
      <w:r w:rsidRPr="00E45B24">
        <w:rPr>
          <w:bCs/>
        </w:rPr>
        <w:lastRenderedPageBreak/>
        <w:t>Μέρος V: Τελικές δηλώσεις</w:t>
      </w:r>
    </w:p>
    <w:p w:rsidR="00CE3579" w:rsidRPr="00E45B24" w:rsidRDefault="00CE3579" w:rsidP="00CE3579">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E3579" w:rsidRPr="00E45B24" w:rsidRDefault="00CE3579" w:rsidP="00CE3579">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CE3579" w:rsidRPr="00E45B24" w:rsidRDefault="00CE3579" w:rsidP="00CE3579">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CE3579" w:rsidRPr="00E45B24" w:rsidRDefault="00CE3579" w:rsidP="00CE3579">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CE3579" w:rsidRPr="00E45B24" w:rsidRDefault="00CE3579" w:rsidP="00CE3579">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CE3579" w:rsidRPr="00E45B24" w:rsidRDefault="00CE3579" w:rsidP="00CE3579">
      <w:pPr>
        <w:rPr>
          <w:rFonts w:ascii="Calibri" w:hAnsi="Calibri" w:cs="Calibri"/>
          <w:i/>
        </w:rPr>
      </w:pPr>
    </w:p>
    <w:p w:rsidR="00CE3579" w:rsidRPr="00B045C3" w:rsidRDefault="00CE3579" w:rsidP="00CE3579">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Default="00CE3579" w:rsidP="00CE3579">
      <w:pPr>
        <w:pStyle w:val="BodyText"/>
        <w:rPr>
          <w:rFonts w:ascii="Calibri" w:hAnsi="Calibri" w:cs="Calibri"/>
          <w:sz w:val="22"/>
        </w:rPr>
      </w:pPr>
    </w:p>
    <w:p w:rsidR="00CE3579" w:rsidRPr="00B045C3" w:rsidRDefault="00CE3579" w:rsidP="00CE3579">
      <w:pPr>
        <w:rPr>
          <w:rFonts w:ascii="Calibri" w:hAnsi="Calibri" w:cs="Calibri"/>
          <w:b/>
        </w:rPr>
      </w:pPr>
    </w:p>
    <w:p w:rsidR="00C50D4A" w:rsidRDefault="00C50D4A"/>
    <w:sectPr w:rsidR="00C50D4A"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D5" w:rsidRDefault="00964ED5" w:rsidP="00CE3579">
      <w:pPr>
        <w:spacing w:before="0"/>
      </w:pPr>
      <w:r>
        <w:separator/>
      </w:r>
    </w:p>
  </w:endnote>
  <w:endnote w:type="continuationSeparator" w:id="0">
    <w:p w:rsidR="00964ED5" w:rsidRDefault="00964ED5" w:rsidP="00CE3579">
      <w:pPr>
        <w:spacing w:before="0"/>
      </w:pPr>
      <w:r>
        <w:continuationSeparator/>
      </w:r>
    </w:p>
  </w:endnote>
  <w:endnote w:id="1">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CE3579" w:rsidRPr="008F01DB" w:rsidRDefault="00CE3579" w:rsidP="00CE3579">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3579" w:rsidRPr="008F01DB" w:rsidRDefault="00CE3579" w:rsidP="00CE3579">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E3579" w:rsidRPr="008F01DB" w:rsidRDefault="00CE3579" w:rsidP="00CE3579">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E3579" w:rsidRPr="008F01DB" w:rsidRDefault="00CE3579" w:rsidP="00CE3579">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E3579" w:rsidRPr="00BB65F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CE3579" w:rsidRPr="008F01DB" w:rsidRDefault="00CE3579" w:rsidP="00CE3579">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E3579" w:rsidRDefault="00CE3579" w:rsidP="00CE3579">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E3579" w:rsidRPr="002F6B21" w:rsidRDefault="00CE3579" w:rsidP="00CE3579">
      <w:pPr>
        <w:pStyle w:val="EndnoteText"/>
        <w:tabs>
          <w:tab w:val="left" w:pos="284"/>
        </w:tabs>
        <w:ind w:firstLine="0"/>
      </w:pPr>
      <w:r w:rsidRPr="00F62DFA">
        <w:rPr>
          <w:rStyle w:val="a"/>
        </w:rPr>
        <w:endnoteRef/>
      </w:r>
      <w:r w:rsidRPr="002F6B21">
        <w:tab/>
        <w:t>Πρβλ και άρθρο 1 ν. 4250/2014</w:t>
      </w:r>
    </w:p>
  </w:endnote>
  <w:endnote w:id="35">
    <w:p w:rsidR="00CE3579" w:rsidRDefault="00CE3579" w:rsidP="00CE3579">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E3579" w:rsidRPr="00013714" w:rsidRDefault="00CE3579" w:rsidP="00CE3579">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D5" w:rsidRDefault="00964ED5" w:rsidP="00CE3579">
      <w:pPr>
        <w:spacing w:before="0"/>
      </w:pPr>
      <w:r>
        <w:separator/>
      </w:r>
    </w:p>
  </w:footnote>
  <w:footnote w:type="continuationSeparator" w:id="0">
    <w:p w:rsidR="00964ED5" w:rsidRDefault="00964ED5" w:rsidP="00CE3579">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257716"/>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180748"/>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342600E"/>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A0440A"/>
    <w:multiLevelType w:val="multilevel"/>
    <w:tmpl w:val="69844FE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2E0B26DB"/>
    <w:multiLevelType w:val="hybridMultilevel"/>
    <w:tmpl w:val="C8CC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1" w15:restartNumberingAfterBreak="0">
    <w:nsid w:val="32AA71D0"/>
    <w:multiLevelType w:val="hybridMultilevel"/>
    <w:tmpl w:val="C1CC264C"/>
    <w:lvl w:ilvl="0" w:tplc="5374FB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466850"/>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1A7C0D"/>
    <w:multiLevelType w:val="hybridMultilevel"/>
    <w:tmpl w:val="931AEDB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8" w15:restartNumberingAfterBreak="0">
    <w:nsid w:val="562B7731"/>
    <w:multiLevelType w:val="hybridMultilevel"/>
    <w:tmpl w:val="13086414"/>
    <w:lvl w:ilvl="0" w:tplc="C9E01E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3C4E53"/>
    <w:multiLevelType w:val="hybridMultilevel"/>
    <w:tmpl w:val="7CB0E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AC97573"/>
    <w:multiLevelType w:val="multilevel"/>
    <w:tmpl w:val="4E4873E0"/>
    <w:lvl w:ilvl="0">
      <w:start w:val="1"/>
      <mc:AlternateContent>
        <mc:Choice Requires="w14">
          <w:numFmt w:val="custom" w:format="Α, Β, Γ, ..."/>
        </mc:Choice>
        <mc:Fallback>
          <w:numFmt w:val="decimal"/>
        </mc:Fallback>
      </mc:AlternateContent>
      <w:lvlText w:val="%1."/>
      <w:lvlJc w:val="right"/>
      <w:pPr>
        <w:ind w:left="360" w:hanging="360"/>
      </w:pPr>
      <w:rPr>
        <w:rFonts w:hint="default"/>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FD348F"/>
    <w:multiLevelType w:val="hybridMultilevel"/>
    <w:tmpl w:val="C8CC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5361B2"/>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26AF3"/>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9814B7"/>
    <w:multiLevelType w:val="hybridMultilevel"/>
    <w:tmpl w:val="669041CA"/>
    <w:lvl w:ilvl="0" w:tplc="CE0E9C34">
      <w:start w:val="1"/>
      <w:numFmt w:val="decimal"/>
      <w:lvlText w:val="%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E875CE7"/>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9"/>
  </w:num>
  <w:num w:numId="5">
    <w:abstractNumId w:val="41"/>
  </w:num>
  <w:num w:numId="6">
    <w:abstractNumId w:val="20"/>
  </w:num>
  <w:num w:numId="7">
    <w:abstractNumId w:val="33"/>
  </w:num>
  <w:num w:numId="8">
    <w:abstractNumId w:val="42"/>
  </w:num>
  <w:num w:numId="9">
    <w:abstractNumId w:val="25"/>
  </w:num>
  <w:num w:numId="10">
    <w:abstractNumId w:val="15"/>
  </w:num>
  <w:num w:numId="11">
    <w:abstractNumId w:val="29"/>
  </w:num>
  <w:num w:numId="12">
    <w:abstractNumId w:val="8"/>
  </w:num>
  <w:num w:numId="13">
    <w:abstractNumId w:val="31"/>
  </w:num>
  <w:num w:numId="14">
    <w:abstractNumId w:val="11"/>
  </w:num>
  <w:num w:numId="15">
    <w:abstractNumId w:val="23"/>
  </w:num>
  <w:num w:numId="16">
    <w:abstractNumId w:val="36"/>
  </w:num>
  <w:num w:numId="17">
    <w:abstractNumId w:val="3"/>
  </w:num>
  <w:num w:numId="18">
    <w:abstractNumId w:val="2"/>
  </w:num>
  <w:num w:numId="19">
    <w:abstractNumId w:val="5"/>
  </w:num>
  <w:num w:numId="20">
    <w:abstractNumId w:val="38"/>
  </w:num>
  <w:num w:numId="21">
    <w:abstractNumId w:val="32"/>
  </w:num>
  <w:num w:numId="22">
    <w:abstractNumId w:val="30"/>
  </w:num>
  <w:num w:numId="23">
    <w:abstractNumId w:val="7"/>
  </w:num>
  <w:num w:numId="24">
    <w:abstractNumId w:val="14"/>
  </w:num>
  <w:num w:numId="25">
    <w:abstractNumId w:val="22"/>
  </w:num>
  <w:num w:numId="26">
    <w:abstractNumId w:val="40"/>
  </w:num>
  <w:num w:numId="27">
    <w:abstractNumId w:val="10"/>
  </w:num>
  <w:num w:numId="28">
    <w:abstractNumId w:val="24"/>
  </w:num>
  <w:num w:numId="29">
    <w:abstractNumId w:val="39"/>
  </w:num>
  <w:num w:numId="30">
    <w:abstractNumId w:val="4"/>
  </w:num>
  <w:num w:numId="31">
    <w:abstractNumId w:val="34"/>
  </w:num>
  <w:num w:numId="32">
    <w:abstractNumId w:val="45"/>
  </w:num>
  <w:num w:numId="33">
    <w:abstractNumId w:val="44"/>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18"/>
  </w:num>
  <w:num w:numId="39">
    <w:abstractNumId w:val="37"/>
  </w:num>
  <w:num w:numId="40">
    <w:abstractNumId w:val="27"/>
  </w:num>
  <w:num w:numId="41">
    <w:abstractNumId w:val="43"/>
  </w:num>
  <w:num w:numId="42">
    <w:abstractNumId w:val="6"/>
  </w:num>
  <w:num w:numId="43">
    <w:abstractNumId w:val="26"/>
  </w:num>
  <w:num w:numId="44">
    <w:abstractNumId w:val="35"/>
  </w:num>
  <w:num w:numId="45">
    <w:abstractNumId w:val="17"/>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46">
    <w:abstractNumId w:val="1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79"/>
    <w:rsid w:val="004D1AB8"/>
    <w:rsid w:val="005F6601"/>
    <w:rsid w:val="00964ED5"/>
    <w:rsid w:val="00B33CD2"/>
    <w:rsid w:val="00C50D4A"/>
    <w:rsid w:val="00CE3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BD90"/>
  <w15:chartTrackingRefBased/>
  <w15:docId w15:val="{4103DD7E-FCD1-4E02-893A-795D70BF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79"/>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CE3579"/>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CE357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CE357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CE357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CE3579"/>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CE357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CE35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E35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CE3579"/>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CE3579"/>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CE3579"/>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CE3579"/>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CE3579"/>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CE3579"/>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CE3579"/>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CE35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E3579"/>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CE3579"/>
    <w:rPr>
      <w:rFonts w:ascii="Arial" w:eastAsia="Times New Roman" w:hAnsi="Arial" w:cs="Times New Roman"/>
      <w:i/>
      <w:sz w:val="18"/>
      <w:szCs w:val="20"/>
      <w:lang w:val="x-none"/>
    </w:rPr>
  </w:style>
  <w:style w:type="character" w:styleId="Hyperlink">
    <w:name w:val="Hyperlink"/>
    <w:uiPriority w:val="99"/>
    <w:rsid w:val="00CE3579"/>
    <w:rPr>
      <w:color w:val="0000FF"/>
      <w:u w:val="single"/>
    </w:rPr>
  </w:style>
  <w:style w:type="table" w:styleId="TableGrid">
    <w:name w:val="Table Grid"/>
    <w:basedOn w:val="TableNormal"/>
    <w:uiPriority w:val="59"/>
    <w:rsid w:val="00CE35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CE3579"/>
    <w:pPr>
      <w:tabs>
        <w:tab w:val="center" w:pos="4153"/>
        <w:tab w:val="right" w:pos="8306"/>
      </w:tabs>
      <w:spacing w:before="0"/>
    </w:pPr>
  </w:style>
  <w:style w:type="character" w:customStyle="1" w:styleId="HeaderChar">
    <w:name w:val="Header Char"/>
    <w:aliases w:val="hd Char"/>
    <w:basedOn w:val="DefaultParagraphFont"/>
    <w:link w:val="Header"/>
    <w:rsid w:val="00CE3579"/>
  </w:style>
  <w:style w:type="paragraph" w:styleId="Footer">
    <w:name w:val="footer"/>
    <w:aliases w:val="ft"/>
    <w:basedOn w:val="Normal"/>
    <w:link w:val="FooterChar"/>
    <w:uiPriority w:val="99"/>
    <w:unhideWhenUsed/>
    <w:rsid w:val="00CE3579"/>
    <w:pPr>
      <w:tabs>
        <w:tab w:val="center" w:pos="4153"/>
        <w:tab w:val="right" w:pos="8306"/>
      </w:tabs>
      <w:spacing w:before="0"/>
    </w:pPr>
  </w:style>
  <w:style w:type="character" w:customStyle="1" w:styleId="FooterChar">
    <w:name w:val="Footer Char"/>
    <w:aliases w:val="ft Char"/>
    <w:basedOn w:val="DefaultParagraphFont"/>
    <w:link w:val="Footer"/>
    <w:uiPriority w:val="99"/>
    <w:rsid w:val="00CE3579"/>
  </w:style>
  <w:style w:type="paragraph" w:styleId="BalloonText">
    <w:name w:val="Balloon Text"/>
    <w:basedOn w:val="Normal"/>
    <w:link w:val="BalloonTextChar"/>
    <w:uiPriority w:val="99"/>
    <w:semiHidden/>
    <w:unhideWhenUsed/>
    <w:rsid w:val="00CE357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79"/>
    <w:rPr>
      <w:rFonts w:ascii="Tahoma" w:hAnsi="Tahoma" w:cs="Tahoma"/>
      <w:sz w:val="16"/>
      <w:szCs w:val="16"/>
    </w:rPr>
  </w:style>
  <w:style w:type="paragraph" w:customStyle="1" w:styleId="HEAD1">
    <w:name w:val="HEAD1"/>
    <w:basedOn w:val="Normal"/>
    <w:next w:val="Normal"/>
    <w:rsid w:val="00CE3579"/>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CE3579"/>
    <w:rPr>
      <w:sz w:val="16"/>
    </w:rPr>
  </w:style>
  <w:style w:type="paragraph" w:styleId="CommentText">
    <w:name w:val="annotation text"/>
    <w:basedOn w:val="Normal"/>
    <w:link w:val="CommentTextChar"/>
    <w:uiPriority w:val="99"/>
    <w:rsid w:val="00CE3579"/>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CE3579"/>
    <w:rPr>
      <w:rFonts w:ascii="Arial" w:hAnsi="Arial"/>
      <w:sz w:val="18"/>
      <w:szCs w:val="20"/>
    </w:rPr>
  </w:style>
  <w:style w:type="character" w:customStyle="1" w:styleId="a">
    <w:name w:val="Χαρακτήρες υποσημείωσης"/>
    <w:rsid w:val="00CE3579"/>
    <w:rPr>
      <w:rFonts w:cs="Times New Roman"/>
      <w:vertAlign w:val="superscript"/>
    </w:rPr>
  </w:style>
  <w:style w:type="paragraph" w:customStyle="1" w:styleId="normalwithoutspacing">
    <w:name w:val="normal_without_spacing"/>
    <w:basedOn w:val="Normal"/>
    <w:rsid w:val="00CE3579"/>
    <w:pPr>
      <w:suppressAutoHyphens/>
      <w:spacing w:before="0" w:after="60"/>
    </w:pPr>
    <w:rPr>
      <w:rFonts w:ascii="Calibri" w:hAnsi="Calibri" w:cs="Calibri"/>
      <w:lang w:eastAsia="zh-CN"/>
    </w:rPr>
  </w:style>
  <w:style w:type="paragraph" w:styleId="BodyText">
    <w:name w:val="Body Text"/>
    <w:basedOn w:val="Normal"/>
    <w:link w:val="BodyTextChar"/>
    <w:rsid w:val="00CE3579"/>
    <w:rPr>
      <w:sz w:val="20"/>
    </w:rPr>
  </w:style>
  <w:style w:type="character" w:customStyle="1" w:styleId="BodyTextChar">
    <w:name w:val="Body Text Char"/>
    <w:basedOn w:val="DefaultParagraphFont"/>
    <w:link w:val="BodyText"/>
    <w:rsid w:val="00CE3579"/>
    <w:rPr>
      <w:sz w:val="20"/>
    </w:rPr>
  </w:style>
  <w:style w:type="paragraph" w:styleId="BodyText2">
    <w:name w:val="Body Text 2"/>
    <w:basedOn w:val="Normal"/>
    <w:link w:val="BodyText2Char"/>
    <w:unhideWhenUsed/>
    <w:rsid w:val="00CE3579"/>
    <w:pPr>
      <w:spacing w:after="120" w:line="480" w:lineRule="auto"/>
    </w:pPr>
  </w:style>
  <w:style w:type="character" w:customStyle="1" w:styleId="BodyText2Char">
    <w:name w:val="Body Text 2 Char"/>
    <w:basedOn w:val="DefaultParagraphFont"/>
    <w:link w:val="BodyText2"/>
    <w:rsid w:val="00CE3579"/>
  </w:style>
  <w:style w:type="paragraph" w:customStyle="1" w:styleId="Aaoeeu">
    <w:name w:val="Aaoeeu"/>
    <w:rsid w:val="00CE357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CE3579"/>
    <w:pPr>
      <w:spacing w:after="120"/>
      <w:ind w:left="283"/>
    </w:pPr>
  </w:style>
  <w:style w:type="character" w:customStyle="1" w:styleId="BodyTextIndentChar">
    <w:name w:val="Body Text Indent Char"/>
    <w:basedOn w:val="DefaultParagraphFont"/>
    <w:link w:val="BodyTextIndent"/>
    <w:rsid w:val="00CE3579"/>
  </w:style>
  <w:style w:type="paragraph" w:styleId="BodyTextIndent2">
    <w:name w:val="Body Text Indent 2"/>
    <w:basedOn w:val="Normal"/>
    <w:link w:val="BodyTextIndent2Char"/>
    <w:unhideWhenUsed/>
    <w:rsid w:val="00CE3579"/>
    <w:pPr>
      <w:spacing w:after="120" w:line="480" w:lineRule="auto"/>
      <w:ind w:left="283"/>
    </w:pPr>
  </w:style>
  <w:style w:type="character" w:customStyle="1" w:styleId="BodyTextIndent2Char">
    <w:name w:val="Body Text Indent 2 Char"/>
    <w:basedOn w:val="DefaultParagraphFont"/>
    <w:link w:val="BodyTextIndent2"/>
    <w:rsid w:val="00CE3579"/>
  </w:style>
  <w:style w:type="paragraph" w:styleId="EndnoteText">
    <w:name w:val="endnote text"/>
    <w:basedOn w:val="Normal"/>
    <w:link w:val="EndnoteTextChar"/>
    <w:rsid w:val="00CE3579"/>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CE3579"/>
    <w:rPr>
      <w:szCs w:val="20"/>
    </w:rPr>
  </w:style>
  <w:style w:type="paragraph" w:customStyle="1" w:styleId="HEAD2">
    <w:name w:val="HEAD2"/>
    <w:basedOn w:val="Normal"/>
    <w:rsid w:val="00CE3579"/>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CE3579"/>
    <w:pPr>
      <w:spacing w:after="120"/>
      <w:ind w:left="283"/>
    </w:pPr>
    <w:rPr>
      <w:sz w:val="16"/>
      <w:szCs w:val="16"/>
    </w:rPr>
  </w:style>
  <w:style w:type="character" w:customStyle="1" w:styleId="BodyTextIndent3Char">
    <w:name w:val="Body Text Indent 3 Char"/>
    <w:basedOn w:val="DefaultParagraphFont"/>
    <w:link w:val="BodyTextIndent3"/>
    <w:rsid w:val="00CE3579"/>
    <w:rPr>
      <w:sz w:val="16"/>
      <w:szCs w:val="16"/>
    </w:rPr>
  </w:style>
  <w:style w:type="paragraph" w:styleId="BodyTextFirstIndent2">
    <w:name w:val="Body Text First Indent 2"/>
    <w:basedOn w:val="BodyTextIndent"/>
    <w:link w:val="BodyTextFirstIndent2Char"/>
    <w:unhideWhenUsed/>
    <w:rsid w:val="00CE3579"/>
    <w:pPr>
      <w:spacing w:after="0"/>
      <w:ind w:left="360" w:firstLine="360"/>
    </w:pPr>
  </w:style>
  <w:style w:type="character" w:customStyle="1" w:styleId="BodyTextFirstIndent2Char">
    <w:name w:val="Body Text First Indent 2 Char"/>
    <w:basedOn w:val="BodyTextIndentChar"/>
    <w:link w:val="BodyTextFirstIndent2"/>
    <w:rsid w:val="00CE3579"/>
  </w:style>
  <w:style w:type="paragraph" w:customStyle="1" w:styleId="Bulletn">
    <w:name w:val="Bulletn"/>
    <w:basedOn w:val="Normal"/>
    <w:rsid w:val="00CE3579"/>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CE3579"/>
    <w:rPr>
      <w:b/>
      <w:i/>
      <w:sz w:val="22"/>
      <w:vertAlign w:val="superscript"/>
    </w:rPr>
  </w:style>
  <w:style w:type="character" w:customStyle="1" w:styleId="a0">
    <w:name w:val="Σύμβολο υποσημείωσης"/>
    <w:rsid w:val="00CE3579"/>
    <w:rPr>
      <w:vertAlign w:val="superscript"/>
    </w:rPr>
  </w:style>
  <w:style w:type="character" w:customStyle="1" w:styleId="DeltaViewInsertion">
    <w:name w:val="DeltaView Insertion"/>
    <w:rsid w:val="00CE3579"/>
    <w:rPr>
      <w:b/>
      <w:i/>
      <w:spacing w:val="0"/>
      <w:lang w:val="el-GR"/>
    </w:rPr>
  </w:style>
  <w:style w:type="character" w:customStyle="1" w:styleId="NormalBoldChar">
    <w:name w:val="NormalBold Char"/>
    <w:rsid w:val="00CE3579"/>
    <w:rPr>
      <w:rFonts w:ascii="Times New Roman" w:eastAsia="Times New Roman" w:hAnsi="Times New Roman" w:cs="Times New Roman"/>
      <w:b/>
      <w:sz w:val="24"/>
      <w:lang w:val="el-GR"/>
    </w:rPr>
  </w:style>
  <w:style w:type="paragraph" w:customStyle="1" w:styleId="ChapterTitle">
    <w:name w:val="ChapterTitle"/>
    <w:basedOn w:val="Normal"/>
    <w:next w:val="Normal"/>
    <w:rsid w:val="00CE3579"/>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CE3579"/>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CE3579"/>
    <w:rPr>
      <w:vertAlign w:val="superscript"/>
    </w:rPr>
  </w:style>
  <w:style w:type="paragraph" w:styleId="FootnoteText">
    <w:name w:val="footnote text"/>
    <w:basedOn w:val="Normal"/>
    <w:link w:val="FootnoteTextChar"/>
    <w:rsid w:val="00CE3579"/>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CE3579"/>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CE3579"/>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CE3579"/>
    <w:rPr>
      <w:rFonts w:ascii="Times New Roman" w:hAnsi="Times New Roman"/>
      <w:b/>
      <w:bCs/>
      <w:sz w:val="20"/>
      <w:szCs w:val="20"/>
      <w:lang w:val="en-GB"/>
    </w:rPr>
  </w:style>
  <w:style w:type="paragraph" w:styleId="HTMLPreformatted">
    <w:name w:val="HTML Preformatted"/>
    <w:basedOn w:val="Normal"/>
    <w:link w:val="HTMLPreformattedChar"/>
    <w:uiPriority w:val="99"/>
    <w:unhideWhenUsed/>
    <w:rsid w:val="00CE3579"/>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CE3579"/>
    <w:rPr>
      <w:rFonts w:ascii="Consolas" w:hAnsi="Consolas"/>
      <w:sz w:val="20"/>
      <w:szCs w:val="20"/>
    </w:rPr>
  </w:style>
  <w:style w:type="character" w:customStyle="1" w:styleId="fontstyle01">
    <w:name w:val="fontstyle01"/>
    <w:basedOn w:val="DefaultParagraphFont"/>
    <w:rsid w:val="00CE3579"/>
    <w:rPr>
      <w:rFonts w:ascii="Calibri" w:hAnsi="Calibri" w:cs="Calibri" w:hint="default"/>
      <w:b w:val="0"/>
      <w:bCs w:val="0"/>
      <w:i w:val="0"/>
      <w:iCs w:val="0"/>
      <w:color w:val="000000"/>
      <w:sz w:val="20"/>
      <w:szCs w:val="20"/>
    </w:rPr>
  </w:style>
  <w:style w:type="paragraph" w:customStyle="1" w:styleId="a1">
    <w:name w:val="ΑΡΘΡΟ"/>
    <w:basedOn w:val="Heading2"/>
    <w:link w:val="Char"/>
    <w:rsid w:val="00CE3579"/>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CE3579"/>
    <w:pPr>
      <w:numPr>
        <w:numId w:val="0"/>
      </w:numPr>
    </w:pPr>
    <w:rPr>
      <w:rFonts w:eastAsiaTheme="majorEastAsia" w:cstheme="majorBidi"/>
      <w:color w:val="0066FF"/>
    </w:rPr>
  </w:style>
  <w:style w:type="character" w:customStyle="1" w:styleId="Char">
    <w:name w:val="ΑΡΘΡΟ Char"/>
    <w:basedOn w:val="Heading2Char"/>
    <w:link w:val="a1"/>
    <w:rsid w:val="00CE3579"/>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CE3579"/>
    <w:rPr>
      <w:iCs/>
      <w:spacing w:val="5"/>
    </w:rPr>
  </w:style>
  <w:style w:type="character" w:customStyle="1" w:styleId="Style1Char">
    <w:name w:val="Style1 Char"/>
    <w:basedOn w:val="Heading2Char"/>
    <w:link w:val="Style1"/>
    <w:rsid w:val="00CE3579"/>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CE3579"/>
  </w:style>
  <w:style w:type="character" w:customStyle="1" w:styleId="Style2Char">
    <w:name w:val="Style2 Char"/>
    <w:basedOn w:val="Style1Char"/>
    <w:link w:val="Style2"/>
    <w:rsid w:val="00CE3579"/>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CE3579"/>
    <w:pPr>
      <w:ind w:left="720"/>
      <w:contextualSpacing/>
    </w:pPr>
  </w:style>
  <w:style w:type="paragraph" w:customStyle="1" w:styleId="BullSt">
    <w:name w:val="BullSt"/>
    <w:basedOn w:val="Bulletn"/>
    <w:rsid w:val="00CE3579"/>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CE3579"/>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CE3579"/>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CE3579"/>
    <w:pPr>
      <w:spacing w:after="100"/>
    </w:pPr>
  </w:style>
  <w:style w:type="paragraph" w:styleId="TOC2">
    <w:name w:val="toc 2"/>
    <w:basedOn w:val="Normal"/>
    <w:next w:val="Normal"/>
    <w:autoRedefine/>
    <w:uiPriority w:val="39"/>
    <w:unhideWhenUsed/>
    <w:rsid w:val="00CE3579"/>
    <w:pPr>
      <w:spacing w:after="100"/>
      <w:ind w:left="220"/>
    </w:pPr>
  </w:style>
  <w:style w:type="paragraph" w:styleId="TOC3">
    <w:name w:val="toc 3"/>
    <w:basedOn w:val="Normal"/>
    <w:next w:val="Normal"/>
    <w:autoRedefine/>
    <w:uiPriority w:val="39"/>
    <w:unhideWhenUsed/>
    <w:rsid w:val="00CE3579"/>
    <w:pPr>
      <w:tabs>
        <w:tab w:val="left" w:pos="1100"/>
        <w:tab w:val="right" w:leader="dot" w:pos="8296"/>
      </w:tabs>
      <w:spacing w:after="100"/>
      <w:ind w:left="440"/>
    </w:pPr>
    <w:rPr>
      <w:noProof/>
    </w:rPr>
  </w:style>
  <w:style w:type="paragraph" w:customStyle="1" w:styleId="a2">
    <w:name w:val="Σώμα Κειμένου"/>
    <w:basedOn w:val="Normal"/>
    <w:rsid w:val="00CE3579"/>
    <w:pPr>
      <w:spacing w:before="0" w:after="120"/>
    </w:pPr>
    <w:rPr>
      <w:rFonts w:ascii="Arial" w:eastAsia="Times New Roman" w:hAnsi="Arial" w:cs="Times New Roman"/>
      <w:lang w:eastAsia="el-GR"/>
    </w:rPr>
  </w:style>
  <w:style w:type="paragraph" w:customStyle="1" w:styleId="tableparagraph">
    <w:name w:val="tableparagraph"/>
    <w:basedOn w:val="Normal"/>
    <w:rsid w:val="00CE3579"/>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CE3579"/>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CE3579"/>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CE3579"/>
    <w:pPr>
      <w:tabs>
        <w:tab w:val="clear" w:pos="899"/>
        <w:tab w:val="left" w:pos="-567"/>
      </w:tabs>
      <w:spacing w:before="80"/>
      <w:ind w:left="709" w:hanging="284"/>
    </w:pPr>
    <w:rPr>
      <w:lang w:val="el-GR"/>
    </w:rPr>
  </w:style>
  <w:style w:type="character" w:styleId="FootnoteReference">
    <w:name w:val="footnote reference"/>
    <w:semiHidden/>
    <w:rsid w:val="00CE3579"/>
    <w:rPr>
      <w:vertAlign w:val="superscript"/>
    </w:rPr>
  </w:style>
  <w:style w:type="paragraph" w:styleId="BlockText">
    <w:name w:val="Block Text"/>
    <w:basedOn w:val="Normal"/>
    <w:rsid w:val="00CE3579"/>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CE3579"/>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CE3579"/>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CE3579"/>
  </w:style>
  <w:style w:type="paragraph" w:styleId="TOC6">
    <w:name w:val="toc 6"/>
    <w:basedOn w:val="Normal"/>
    <w:next w:val="Normal"/>
    <w:autoRedefine/>
    <w:semiHidden/>
    <w:rsid w:val="00CE3579"/>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CE3579"/>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CE3579"/>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CE3579"/>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CE3579"/>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CE3579"/>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CE3579"/>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CE3579"/>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CE3579"/>
    <w:pPr>
      <w:numPr>
        <w:numId w:val="20"/>
      </w:numPr>
      <w:tabs>
        <w:tab w:val="clear" w:pos="1080"/>
        <w:tab w:val="left" w:pos="907"/>
      </w:tabs>
    </w:pPr>
    <w:rPr>
      <w:sz w:val="20"/>
      <w:lang w:val="el-GR"/>
    </w:rPr>
  </w:style>
  <w:style w:type="paragraph" w:customStyle="1" w:styleId="NormalIndent2">
    <w:name w:val="Normal Indent 2"/>
    <w:basedOn w:val="Normal"/>
    <w:rsid w:val="00CE3579"/>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CE3579"/>
    <w:pPr>
      <w:numPr>
        <w:numId w:val="0"/>
      </w:numPr>
      <w:tabs>
        <w:tab w:val="clear" w:pos="-567"/>
        <w:tab w:val="num" w:pos="720"/>
      </w:tabs>
      <w:ind w:left="420" w:hanging="420"/>
    </w:pPr>
  </w:style>
  <w:style w:type="paragraph" w:customStyle="1" w:styleId="BullPr">
    <w:name w:val="BullPr"/>
    <w:basedOn w:val="Bulletn"/>
    <w:rsid w:val="00CE3579"/>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CE3579"/>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CE3579"/>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CE3579"/>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CE3579"/>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CE3579"/>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CE3579"/>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CE3579"/>
    <w:rPr>
      <w:rFonts w:ascii="Times New Roman" w:eastAsia="Times New Roman" w:hAnsi="Times New Roman" w:cs="Times New Roman"/>
      <w:sz w:val="16"/>
      <w:szCs w:val="16"/>
      <w:lang w:val="en-GB"/>
    </w:rPr>
  </w:style>
  <w:style w:type="paragraph" w:customStyle="1" w:styleId="Basic">
    <w:name w:val="Basic"/>
    <w:basedOn w:val="Normal"/>
    <w:autoRedefine/>
    <w:rsid w:val="00CE3579"/>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CE3579"/>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CE3579"/>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CE3579"/>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CE3579"/>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E3579"/>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CE3579"/>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CE3579"/>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CE3579"/>
    <w:rPr>
      <w:rFonts w:ascii="Cambria" w:eastAsia="Times New Roman" w:hAnsi="Cambria" w:cs="Times New Roman"/>
      <w:i/>
      <w:iCs/>
      <w:color w:val="404040"/>
      <w:lang w:eastAsia="en-US"/>
    </w:rPr>
  </w:style>
  <w:style w:type="character" w:customStyle="1" w:styleId="HeaderChar1">
    <w:name w:val="Header Char1"/>
    <w:aliases w:val="hd Char1"/>
    <w:semiHidden/>
    <w:rsid w:val="00CE3579"/>
    <w:rPr>
      <w:rFonts w:ascii="Calibri" w:hAnsi="Calibri"/>
      <w:sz w:val="22"/>
      <w:szCs w:val="22"/>
      <w:lang w:eastAsia="en-US"/>
    </w:rPr>
  </w:style>
  <w:style w:type="paragraph" w:customStyle="1" w:styleId="ListParagraph1">
    <w:name w:val="List Paragraph1"/>
    <w:basedOn w:val="Normal"/>
    <w:qFormat/>
    <w:rsid w:val="00CE3579"/>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CE3579"/>
    <w:rPr>
      <w:color w:val="800080"/>
      <w:u w:val="single"/>
    </w:rPr>
  </w:style>
  <w:style w:type="paragraph" w:customStyle="1" w:styleId="font5">
    <w:name w:val="font5"/>
    <w:basedOn w:val="Normal"/>
    <w:rsid w:val="00CE3579"/>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CE3579"/>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CE3579"/>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CE3579"/>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CE3579"/>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CE3579"/>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CE3579"/>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CE3579"/>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CE3579"/>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CE3579"/>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CE3579"/>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CE3579"/>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CE3579"/>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CE35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CE35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CE35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CE35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CE35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CE357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CE3579"/>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CE357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CE3579"/>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CE3579"/>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CE3579"/>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CE357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CE357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CE3579"/>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CE3579"/>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CE3579"/>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CE3579"/>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CE357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CE357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CE3579"/>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CE357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CE3579"/>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CE357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CE357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CE3579"/>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CE3579"/>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CE3579"/>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CE3579"/>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CE3579"/>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CE357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CE3579"/>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CE357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CE3579"/>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CE357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CE3579"/>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CE3579"/>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CE3579"/>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CE357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CE357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CE357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CE3579"/>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CE3579"/>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CE3579"/>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CE3579"/>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CE357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CE357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CE357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CE357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CE3579"/>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CE3579"/>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CE357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CE357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CE357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CE357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CE357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CE3579"/>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CE357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CE3579"/>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CE3579"/>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CE3579"/>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CE357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CE357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CE357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CE357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CE3579"/>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CE3579"/>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CE3579"/>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CE357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CE357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CE357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CE3579"/>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CE357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CE357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CE3579"/>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CE357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CE357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CE3579"/>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CE3579"/>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CE3579"/>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CE357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CE357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CE357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CE3579"/>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CE3579"/>
    <w:rPr>
      <w:rFonts w:ascii="Calibri" w:eastAsia="Calibri" w:hAnsi="Calibri" w:cs="Times New Roman"/>
      <w:szCs w:val="21"/>
    </w:rPr>
  </w:style>
  <w:style w:type="paragraph" w:customStyle="1" w:styleId="fooot">
    <w:name w:val="fooot"/>
    <w:basedOn w:val="Normal"/>
    <w:rsid w:val="00CE3579"/>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CE3579"/>
    <w:pPr>
      <w:ind w:left="426" w:hanging="426"/>
    </w:pPr>
    <w:rPr>
      <w:rFonts w:eastAsia="Times New Roman"/>
      <w:szCs w:val="18"/>
    </w:rPr>
  </w:style>
  <w:style w:type="character" w:customStyle="1" w:styleId="FootnoteReference2">
    <w:name w:val="Footnote Reference2"/>
    <w:rsid w:val="00CE3579"/>
    <w:rPr>
      <w:vertAlign w:val="superscript"/>
    </w:rPr>
  </w:style>
  <w:style w:type="character" w:customStyle="1" w:styleId="WW-FootnoteReference7">
    <w:name w:val="WW-Footnote Reference7"/>
    <w:rsid w:val="00CE3579"/>
    <w:rPr>
      <w:vertAlign w:val="superscript"/>
    </w:rPr>
  </w:style>
  <w:style w:type="paragraph" w:customStyle="1" w:styleId="Default">
    <w:name w:val="Default"/>
    <w:rsid w:val="00CE357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E3579"/>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CE3579"/>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CE3579"/>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CE357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E3579"/>
  </w:style>
  <w:style w:type="table" w:styleId="GridTable1Light">
    <w:name w:val="Grid Table 1 Light"/>
    <w:basedOn w:val="TableNormal"/>
    <w:uiPriority w:val="46"/>
    <w:rsid w:val="00CE3579"/>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CE3579"/>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CE357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CE3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CE3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CE3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CE3579"/>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CE3579"/>
  </w:style>
  <w:style w:type="numbering" w:customStyle="1" w:styleId="NoList2">
    <w:name w:val="No List2"/>
    <w:next w:val="NoList"/>
    <w:uiPriority w:val="99"/>
    <w:semiHidden/>
    <w:unhideWhenUsed/>
    <w:rsid w:val="00CE3579"/>
  </w:style>
  <w:style w:type="numbering" w:customStyle="1" w:styleId="NoList3">
    <w:name w:val="No List3"/>
    <w:next w:val="NoList"/>
    <w:uiPriority w:val="99"/>
    <w:semiHidden/>
    <w:unhideWhenUsed/>
    <w:rsid w:val="00CE3579"/>
  </w:style>
  <w:style w:type="table" w:customStyle="1" w:styleId="TableGrid1">
    <w:name w:val="Table Grid1"/>
    <w:basedOn w:val="TableNormal"/>
    <w:next w:val="TableGrid"/>
    <w:uiPriority w:val="39"/>
    <w:rsid w:val="00CE3579"/>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CE357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CE3579"/>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CE3579"/>
  </w:style>
  <w:style w:type="numbering" w:customStyle="1" w:styleId="NoList21">
    <w:name w:val="No List21"/>
    <w:next w:val="NoList"/>
    <w:uiPriority w:val="99"/>
    <w:semiHidden/>
    <w:unhideWhenUsed/>
    <w:rsid w:val="00CE3579"/>
  </w:style>
  <w:style w:type="numbering" w:customStyle="1" w:styleId="NoList4">
    <w:name w:val="No List4"/>
    <w:next w:val="NoList"/>
    <w:uiPriority w:val="99"/>
    <w:semiHidden/>
    <w:unhideWhenUsed/>
    <w:rsid w:val="00CE3579"/>
  </w:style>
  <w:style w:type="numbering" w:customStyle="1" w:styleId="NoList5">
    <w:name w:val="No List5"/>
    <w:next w:val="NoList"/>
    <w:uiPriority w:val="99"/>
    <w:semiHidden/>
    <w:unhideWhenUsed/>
    <w:rsid w:val="00CE3579"/>
  </w:style>
  <w:style w:type="character" w:customStyle="1" w:styleId="a3">
    <w:name w:val="Χαρακτήρες σημείωσης τέλους"/>
    <w:rsid w:val="00CE3579"/>
    <w:rPr>
      <w:vertAlign w:val="superscript"/>
    </w:rPr>
  </w:style>
  <w:style w:type="character" w:customStyle="1" w:styleId="WW8Num11z6">
    <w:name w:val="WW8Num11z6"/>
    <w:rsid w:val="00CE3579"/>
  </w:style>
  <w:style w:type="table" w:customStyle="1" w:styleId="TableGrid2">
    <w:name w:val="Table Grid2"/>
    <w:basedOn w:val="TableNormal"/>
    <w:next w:val="TableGrid"/>
    <w:uiPriority w:val="59"/>
    <w:rsid w:val="00CE357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357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CE3579"/>
    <w:pPr>
      <w:autoSpaceDE w:val="0"/>
      <w:autoSpaceDN w:val="0"/>
      <w:spacing w:before="0"/>
      <w:jc w:val="left"/>
    </w:pPr>
    <w:rPr>
      <w:rFonts w:ascii="Calibri" w:hAnsi="Calibri" w:cs="Calibri"/>
      <w:lang w:val="en-US"/>
    </w:rPr>
  </w:style>
  <w:style w:type="character" w:customStyle="1" w:styleId="st">
    <w:name w:val="st"/>
    <w:basedOn w:val="DefaultParagraphFont"/>
    <w:rsid w:val="00CE3579"/>
  </w:style>
  <w:style w:type="character" w:customStyle="1" w:styleId="WW8Num1z0">
    <w:name w:val="WW8Num1z0"/>
    <w:rsid w:val="00CE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5237</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3</cp:revision>
  <dcterms:created xsi:type="dcterms:W3CDTF">2019-05-17T06:46:00Z</dcterms:created>
  <dcterms:modified xsi:type="dcterms:W3CDTF">2019-05-17T06:47:00Z</dcterms:modified>
</cp:coreProperties>
</file>