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476"/>
        <w:tblW w:w="5454" w:type="pct"/>
        <w:tblBorders>
          <w:top w:val="single" w:sz="12" w:space="0" w:color="E36C0A"/>
          <w:bottom w:val="single" w:sz="12" w:space="0" w:color="E36C0A"/>
        </w:tblBorders>
        <w:tblLook w:val="04A0" w:firstRow="1" w:lastRow="0" w:firstColumn="1" w:lastColumn="0" w:noHBand="0" w:noVBand="1"/>
      </w:tblPr>
      <w:tblGrid>
        <w:gridCol w:w="9060"/>
      </w:tblGrid>
      <w:tr w:rsidR="009C08C1" w:rsidRPr="008011F2" w14:paraId="37CAABA1" w14:textId="77777777" w:rsidTr="009C08C1">
        <w:trPr>
          <w:trHeight w:val="2097"/>
        </w:trPr>
        <w:tc>
          <w:tcPr>
            <w:tcW w:w="5000" w:type="pct"/>
          </w:tcPr>
          <w:p w14:paraId="186A5DF1" w14:textId="1CE78741" w:rsidR="009C08C1" w:rsidRPr="00476D69" w:rsidRDefault="00256C90" w:rsidP="009C08C1">
            <w:pPr>
              <w:pStyle w:val="Articletitle"/>
              <w:spacing w:before="0" w:after="120" w:line="240" w:lineRule="auto"/>
              <w:ind w:left="2835"/>
              <w:rPr>
                <w:rFonts w:ascii="Arial" w:hAnsi="Arial" w:cs="Arial"/>
                <w:sz w:val="28"/>
                <w:szCs w:val="28"/>
              </w:rPr>
            </w:pPr>
            <w:r w:rsidRPr="008965EA">
              <w:rPr>
                <w:rFonts w:ascii="Arial" w:hAnsi="Arial" w:cs="Arial"/>
                <w:noProof/>
                <w:sz w:val="28"/>
                <w:szCs w:val="28"/>
                <w:highlight w:val="yellow"/>
                <w:lang w:val="el-GR" w:eastAsia="el-GR"/>
              </w:rPr>
              <w:drawing>
                <wp:anchor distT="0" distB="0" distL="114300" distR="114300" simplePos="0" relativeHeight="251658240" behindDoc="1" locked="0" layoutInCell="1" allowOverlap="1" wp14:anchorId="3BFBC938" wp14:editId="45632FED">
                  <wp:simplePos x="0" y="0"/>
                  <wp:positionH relativeFrom="column">
                    <wp:posOffset>42545</wp:posOffset>
                  </wp:positionH>
                  <wp:positionV relativeFrom="paragraph">
                    <wp:posOffset>144145</wp:posOffset>
                  </wp:positionV>
                  <wp:extent cx="1476375" cy="900430"/>
                  <wp:effectExtent l="0" t="0" r="9525" b="0"/>
                  <wp:wrapTight wrapText="bothSides">
                    <wp:wrapPolygon edited="0">
                      <wp:start x="1115" y="0"/>
                      <wp:lineTo x="0" y="1828"/>
                      <wp:lineTo x="0" y="4570"/>
                      <wp:lineTo x="557" y="16451"/>
                      <wp:lineTo x="8640" y="21021"/>
                      <wp:lineTo x="11706" y="21021"/>
                      <wp:lineTo x="13657" y="21021"/>
                      <wp:lineTo x="13935" y="21021"/>
                      <wp:lineTo x="18952" y="14623"/>
                      <wp:lineTo x="21461" y="14623"/>
                      <wp:lineTo x="21461" y="11425"/>
                      <wp:lineTo x="17837" y="7312"/>
                      <wp:lineTo x="21461" y="6855"/>
                      <wp:lineTo x="21461" y="5484"/>
                      <wp:lineTo x="13935" y="0"/>
                      <wp:lineTo x="11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th-retrea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900430"/>
                          </a:xfrm>
                          <a:prstGeom prst="rect">
                            <a:avLst/>
                          </a:prstGeom>
                        </pic:spPr>
                      </pic:pic>
                    </a:graphicData>
                  </a:graphic>
                  <wp14:sizeRelH relativeFrom="page">
                    <wp14:pctWidth>0</wp14:pctWidth>
                  </wp14:sizeRelH>
                  <wp14:sizeRelV relativeFrom="page">
                    <wp14:pctHeight>0</wp14:pctHeight>
                  </wp14:sizeRelV>
                </wp:anchor>
              </w:drawing>
            </w:r>
            <w:r w:rsidR="00476D69" w:rsidRPr="00476D69">
              <w:rPr>
                <w:rFonts w:ascii="Arial" w:hAnsi="Arial" w:cs="Arial"/>
                <w:sz w:val="28"/>
                <w:szCs w:val="28"/>
              </w:rPr>
              <w:t>Exploring the interactome of IKKα and its role in alternative RNA splicing in lung cancer</w:t>
            </w:r>
          </w:p>
          <w:p w14:paraId="795808FA" w14:textId="539ADDC3" w:rsidR="00C61277" w:rsidRPr="00C61277" w:rsidRDefault="00C61277" w:rsidP="00C61277">
            <w:pPr>
              <w:pStyle w:val="Authorname"/>
              <w:ind w:left="2835"/>
              <w:rPr>
                <w:rFonts w:ascii="Arial" w:hAnsi="Arial" w:cs="Arial"/>
                <w:b/>
                <w:sz w:val="24"/>
                <w:szCs w:val="24"/>
                <w:lang w:val="sv-SE"/>
              </w:rPr>
            </w:pPr>
            <w:r w:rsidRPr="00C61277">
              <w:rPr>
                <w:rFonts w:ascii="Arial" w:hAnsi="Arial" w:cs="Arial"/>
                <w:b/>
                <w:sz w:val="24"/>
                <w:szCs w:val="24"/>
                <w:lang w:val="sv-SE"/>
              </w:rPr>
              <w:t>Besta S</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1,2</w:t>
            </w:r>
            <w:r w:rsidRPr="00515D46">
              <w:rPr>
                <w:rFonts w:ascii="Arial" w:hAnsi="Arial" w:cs="Arial"/>
                <w:bCs/>
                <w:sz w:val="24"/>
                <w:szCs w:val="24"/>
                <w:lang w:val="sv-SE"/>
              </w:rPr>
              <w:t>,</w:t>
            </w:r>
            <w:r w:rsidRPr="00C61277">
              <w:rPr>
                <w:rFonts w:ascii="Arial" w:hAnsi="Arial" w:cs="Arial"/>
                <w:b/>
                <w:sz w:val="24"/>
                <w:szCs w:val="24"/>
                <w:lang w:val="sv-SE"/>
              </w:rPr>
              <w:t xml:space="preserve"> Roupakia E</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1,2*</w:t>
            </w:r>
            <w:r w:rsidRPr="00515D46">
              <w:rPr>
                <w:rFonts w:ascii="Arial" w:hAnsi="Arial" w:cs="Arial"/>
                <w:bCs/>
                <w:sz w:val="24"/>
                <w:szCs w:val="24"/>
                <w:lang w:val="sv-SE"/>
              </w:rPr>
              <w:t>,</w:t>
            </w:r>
            <w:r w:rsidRPr="00C61277">
              <w:rPr>
                <w:rFonts w:ascii="Arial" w:hAnsi="Arial" w:cs="Arial"/>
                <w:b/>
                <w:sz w:val="24"/>
                <w:szCs w:val="24"/>
                <w:lang w:val="sv-SE"/>
              </w:rPr>
              <w:t xml:space="preserve"> Kanellis D.C.</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3</w:t>
            </w:r>
            <w:r w:rsidRPr="00515D46">
              <w:rPr>
                <w:rFonts w:ascii="Arial" w:hAnsi="Arial" w:cs="Arial"/>
                <w:bCs/>
                <w:sz w:val="24"/>
                <w:szCs w:val="24"/>
                <w:lang w:val="sv-SE"/>
              </w:rPr>
              <w:t>,</w:t>
            </w:r>
            <w:r w:rsidRPr="00C61277">
              <w:rPr>
                <w:rFonts w:ascii="Arial" w:hAnsi="Arial" w:cs="Arial"/>
                <w:b/>
                <w:sz w:val="24"/>
                <w:szCs w:val="24"/>
                <w:lang w:val="sv-SE"/>
              </w:rPr>
              <w:t xml:space="preserve"> Samiotaki M</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4</w:t>
            </w:r>
            <w:r w:rsidRPr="00515D46">
              <w:rPr>
                <w:rFonts w:ascii="Arial" w:hAnsi="Arial" w:cs="Arial"/>
                <w:bCs/>
                <w:sz w:val="24"/>
                <w:szCs w:val="24"/>
                <w:lang w:val="sv-SE"/>
              </w:rPr>
              <w:t>,</w:t>
            </w:r>
            <w:r w:rsidRPr="00C61277">
              <w:rPr>
                <w:rFonts w:ascii="Arial" w:hAnsi="Arial" w:cs="Arial"/>
                <w:b/>
                <w:sz w:val="24"/>
                <w:szCs w:val="24"/>
                <w:lang w:val="sv-SE"/>
              </w:rPr>
              <w:t xml:space="preserve"> Foutadakis S</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5</w:t>
            </w:r>
            <w:r w:rsidRPr="00515D46">
              <w:rPr>
                <w:rFonts w:ascii="Arial" w:hAnsi="Arial" w:cs="Arial"/>
                <w:bCs/>
                <w:sz w:val="24"/>
                <w:szCs w:val="24"/>
                <w:lang w:val="sv-SE"/>
              </w:rPr>
              <w:t>,</w:t>
            </w:r>
            <w:r w:rsidRPr="00C61277">
              <w:rPr>
                <w:rFonts w:ascii="Arial" w:hAnsi="Arial" w:cs="Arial"/>
                <w:b/>
                <w:sz w:val="24"/>
                <w:szCs w:val="24"/>
                <w:lang w:val="sv-SE"/>
              </w:rPr>
              <w:t xml:space="preserve"> Vatsellas G</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5</w:t>
            </w:r>
            <w:r w:rsidRPr="00515D46">
              <w:rPr>
                <w:rFonts w:ascii="Arial" w:hAnsi="Arial" w:cs="Arial"/>
                <w:bCs/>
                <w:sz w:val="24"/>
                <w:szCs w:val="24"/>
                <w:lang w:val="sv-SE"/>
              </w:rPr>
              <w:t>,</w:t>
            </w:r>
            <w:r w:rsidRPr="00C61277">
              <w:rPr>
                <w:rFonts w:ascii="Arial" w:hAnsi="Arial" w:cs="Arial"/>
                <w:b/>
                <w:sz w:val="24"/>
                <w:szCs w:val="24"/>
                <w:lang w:val="sv-SE"/>
              </w:rPr>
              <w:t xml:space="preserve"> Giamas G</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6</w:t>
            </w:r>
            <w:r w:rsidRPr="00515D46">
              <w:rPr>
                <w:rFonts w:ascii="Arial" w:hAnsi="Arial" w:cs="Arial"/>
                <w:bCs/>
                <w:sz w:val="24"/>
                <w:szCs w:val="24"/>
                <w:lang w:val="sv-SE"/>
              </w:rPr>
              <w:t>,</w:t>
            </w:r>
            <w:r w:rsidRPr="00C61277">
              <w:rPr>
                <w:rFonts w:ascii="Arial" w:hAnsi="Arial" w:cs="Arial"/>
                <w:b/>
                <w:sz w:val="24"/>
                <w:szCs w:val="24"/>
                <w:lang w:val="sv-SE"/>
              </w:rPr>
              <w:t xml:space="preserve"> Jiri Bartek</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3,7</w:t>
            </w:r>
            <w:r w:rsidRPr="00C61277">
              <w:rPr>
                <w:rFonts w:ascii="Arial" w:hAnsi="Arial" w:cs="Arial"/>
                <w:b/>
                <w:sz w:val="24"/>
                <w:szCs w:val="24"/>
                <w:vertAlign w:val="superscript"/>
                <w:lang w:val="sv-SE"/>
              </w:rPr>
              <w:t xml:space="preserve"> </w:t>
            </w:r>
            <w:r w:rsidRPr="00A4476A">
              <w:rPr>
                <w:rFonts w:ascii="Arial" w:hAnsi="Arial" w:cs="Arial"/>
                <w:bCs/>
                <w:sz w:val="24"/>
                <w:szCs w:val="24"/>
                <w:lang w:val="sv-SE"/>
              </w:rPr>
              <w:t>and</w:t>
            </w:r>
            <w:r w:rsidRPr="00C61277">
              <w:rPr>
                <w:rFonts w:ascii="Arial" w:hAnsi="Arial" w:cs="Arial"/>
                <w:b/>
                <w:sz w:val="24"/>
                <w:szCs w:val="24"/>
                <w:lang w:val="sv-SE"/>
              </w:rPr>
              <w:t xml:space="preserve"> Kolettas E</w:t>
            </w:r>
            <w:r w:rsidR="00515D46">
              <w:rPr>
                <w:rFonts w:ascii="Arial" w:hAnsi="Arial" w:cs="Arial"/>
                <w:b/>
                <w:sz w:val="24"/>
                <w:szCs w:val="24"/>
                <w:lang w:val="sv-SE"/>
              </w:rPr>
              <w:t xml:space="preserve"> </w:t>
            </w:r>
            <w:r w:rsidRPr="00515D46">
              <w:rPr>
                <w:rFonts w:ascii="Arial" w:hAnsi="Arial" w:cs="Arial"/>
                <w:bCs/>
                <w:sz w:val="24"/>
                <w:szCs w:val="24"/>
                <w:vertAlign w:val="superscript"/>
                <w:lang w:val="sv-SE"/>
              </w:rPr>
              <w:t>1,2*</w:t>
            </w:r>
          </w:p>
          <w:p w14:paraId="1354D11C" w14:textId="5CDCDFAF" w:rsidR="00C61277" w:rsidRPr="00C61277" w:rsidRDefault="009C08C1" w:rsidP="009F2E88">
            <w:pPr>
              <w:pStyle w:val="Affilation"/>
              <w:spacing w:before="60" w:after="60" w:line="200" w:lineRule="exact"/>
              <w:ind w:left="2835"/>
              <w:rPr>
                <w:rFonts w:ascii="Arial" w:hAnsi="Arial" w:cs="Arial"/>
                <w:sz w:val="18"/>
                <w:szCs w:val="18"/>
              </w:rPr>
            </w:pPr>
            <w:r w:rsidRPr="00BE2E35">
              <w:rPr>
                <w:rFonts w:ascii="Arial" w:hAnsi="Arial" w:cs="Arial"/>
                <w:sz w:val="18"/>
                <w:szCs w:val="18"/>
                <w:vertAlign w:val="superscript"/>
              </w:rPr>
              <w:t xml:space="preserve">1 </w:t>
            </w:r>
            <w:r w:rsidR="00C61277" w:rsidRPr="00C61277">
              <w:rPr>
                <w:rFonts w:ascii="Arial" w:hAnsi="Arial" w:cs="Arial"/>
                <w:sz w:val="18"/>
                <w:szCs w:val="18"/>
              </w:rPr>
              <w:t>Laboratory of Biology, School of Medicine, Faculty of Health Sciences, University of Ioannina, Greece</w:t>
            </w:r>
          </w:p>
          <w:p w14:paraId="0BEFF7A2" w14:textId="2018275D" w:rsidR="00C61277" w:rsidRPr="00C61277" w:rsidRDefault="009C08C1" w:rsidP="009F2E88">
            <w:pPr>
              <w:pStyle w:val="Affilation"/>
              <w:spacing w:before="60" w:after="60" w:line="200" w:lineRule="exact"/>
              <w:ind w:left="2835"/>
              <w:rPr>
                <w:rFonts w:ascii="Arial" w:hAnsi="Arial" w:cs="Arial"/>
                <w:sz w:val="18"/>
                <w:szCs w:val="18"/>
              </w:rPr>
            </w:pPr>
            <w:r w:rsidRPr="00BE2E35">
              <w:rPr>
                <w:rFonts w:ascii="Arial" w:hAnsi="Arial" w:cs="Arial"/>
                <w:sz w:val="18"/>
                <w:szCs w:val="18"/>
                <w:vertAlign w:val="superscript"/>
              </w:rPr>
              <w:t>2</w:t>
            </w:r>
            <w:r w:rsidR="00C61277" w:rsidRPr="00C61277">
              <w:rPr>
                <w:rFonts w:ascii="Arial" w:hAnsi="Arial" w:cs="Arial"/>
                <w:sz w:val="18"/>
                <w:szCs w:val="18"/>
                <w:vertAlign w:val="superscript"/>
              </w:rPr>
              <w:t xml:space="preserve"> </w:t>
            </w:r>
            <w:r w:rsidR="00C61277" w:rsidRPr="00C61277">
              <w:rPr>
                <w:rFonts w:ascii="Arial" w:hAnsi="Arial" w:cs="Arial"/>
                <w:sz w:val="18"/>
                <w:szCs w:val="18"/>
              </w:rPr>
              <w:t>Molecular Cancer Biology &amp; Senescence Group, Biomedical Research Institute, Foundation for Research and Technology, Ioannina, Greece</w:t>
            </w:r>
          </w:p>
          <w:p w14:paraId="76F440DE" w14:textId="798DB659" w:rsidR="00C61277" w:rsidRPr="00C61277" w:rsidRDefault="00C61277" w:rsidP="009F2E88">
            <w:pPr>
              <w:pStyle w:val="Affilation"/>
              <w:spacing w:before="60" w:after="60" w:line="200" w:lineRule="exact"/>
              <w:ind w:left="2835"/>
              <w:rPr>
                <w:rFonts w:ascii="Arial" w:hAnsi="Arial" w:cs="Arial"/>
                <w:sz w:val="18"/>
                <w:szCs w:val="18"/>
              </w:rPr>
            </w:pPr>
            <w:r w:rsidRPr="00C61277">
              <w:rPr>
                <w:rFonts w:ascii="Arial" w:hAnsi="Arial" w:cs="Arial"/>
                <w:sz w:val="18"/>
                <w:szCs w:val="18"/>
                <w:vertAlign w:val="superscript"/>
              </w:rPr>
              <w:t xml:space="preserve">3 </w:t>
            </w:r>
            <w:r w:rsidRPr="00C61277">
              <w:rPr>
                <w:rFonts w:ascii="Arial" w:hAnsi="Arial" w:cs="Arial"/>
                <w:sz w:val="18"/>
                <w:szCs w:val="18"/>
              </w:rPr>
              <w:t xml:space="preserve">Science for Life Laboratory, Division of Genome Biology, Department of Medical Biochemistry and Biophysics, Karolinska </w:t>
            </w:r>
            <w:proofErr w:type="spellStart"/>
            <w:r w:rsidRPr="00C61277">
              <w:rPr>
                <w:rFonts w:ascii="Arial" w:hAnsi="Arial" w:cs="Arial"/>
                <w:sz w:val="18"/>
                <w:szCs w:val="18"/>
              </w:rPr>
              <w:t>Institutet</w:t>
            </w:r>
            <w:proofErr w:type="spellEnd"/>
            <w:r w:rsidRPr="00C61277">
              <w:rPr>
                <w:rFonts w:ascii="Arial" w:hAnsi="Arial" w:cs="Arial"/>
                <w:sz w:val="18"/>
                <w:szCs w:val="18"/>
              </w:rPr>
              <w:t>, S-171 21 Stockholm, Sweden</w:t>
            </w:r>
          </w:p>
          <w:p w14:paraId="160A11B5" w14:textId="4FF50F4C" w:rsidR="00C61277" w:rsidRPr="00C61277" w:rsidRDefault="00C61277" w:rsidP="009F2E88">
            <w:pPr>
              <w:pStyle w:val="Affilation"/>
              <w:spacing w:before="60" w:after="60" w:line="200" w:lineRule="exact"/>
              <w:ind w:left="2835"/>
              <w:rPr>
                <w:rFonts w:ascii="Arial" w:hAnsi="Arial" w:cs="Arial"/>
                <w:sz w:val="18"/>
                <w:szCs w:val="18"/>
              </w:rPr>
            </w:pPr>
            <w:r w:rsidRPr="00C61277">
              <w:rPr>
                <w:rFonts w:ascii="Arial" w:hAnsi="Arial" w:cs="Arial"/>
                <w:sz w:val="18"/>
                <w:szCs w:val="18"/>
                <w:vertAlign w:val="superscript"/>
              </w:rPr>
              <w:t xml:space="preserve">4 </w:t>
            </w:r>
            <w:r w:rsidRPr="00C61277">
              <w:rPr>
                <w:rFonts w:ascii="Arial" w:hAnsi="Arial" w:cs="Arial"/>
                <w:sz w:val="18"/>
                <w:szCs w:val="18"/>
              </w:rPr>
              <w:t xml:space="preserve">Institute of </w:t>
            </w:r>
            <w:proofErr w:type="spellStart"/>
            <w:r w:rsidRPr="00C61277">
              <w:rPr>
                <w:rFonts w:ascii="Arial" w:hAnsi="Arial" w:cs="Arial"/>
                <w:sz w:val="18"/>
                <w:szCs w:val="18"/>
              </w:rPr>
              <w:t>Bioinnovation</w:t>
            </w:r>
            <w:proofErr w:type="spellEnd"/>
            <w:r w:rsidRPr="00C61277">
              <w:rPr>
                <w:rFonts w:ascii="Arial" w:hAnsi="Arial" w:cs="Arial"/>
                <w:sz w:val="18"/>
                <w:szCs w:val="18"/>
              </w:rPr>
              <w:t xml:space="preserve">, Biomedical Sciences Research Centre ‘A. Fleming’, Vari, </w:t>
            </w:r>
            <w:proofErr w:type="spellStart"/>
            <w:r w:rsidRPr="00C61277">
              <w:rPr>
                <w:rFonts w:ascii="Arial" w:hAnsi="Arial" w:cs="Arial"/>
                <w:sz w:val="18"/>
                <w:szCs w:val="18"/>
              </w:rPr>
              <w:t>Attiki</w:t>
            </w:r>
            <w:proofErr w:type="spellEnd"/>
            <w:r w:rsidRPr="00C61277">
              <w:rPr>
                <w:rFonts w:ascii="Arial" w:hAnsi="Arial" w:cs="Arial"/>
                <w:sz w:val="18"/>
                <w:szCs w:val="18"/>
              </w:rPr>
              <w:t>, Greece</w:t>
            </w:r>
          </w:p>
          <w:p w14:paraId="5FBDADAC" w14:textId="536FB31E" w:rsidR="00C61277" w:rsidRPr="00C61277" w:rsidRDefault="00C61277" w:rsidP="009F2E88">
            <w:pPr>
              <w:pStyle w:val="Affilation"/>
              <w:spacing w:before="60" w:after="60" w:line="200" w:lineRule="exact"/>
              <w:ind w:left="2835"/>
              <w:rPr>
                <w:rFonts w:ascii="Arial" w:hAnsi="Arial" w:cs="Arial"/>
                <w:sz w:val="18"/>
                <w:szCs w:val="18"/>
              </w:rPr>
            </w:pPr>
            <w:r w:rsidRPr="00C61277">
              <w:rPr>
                <w:rFonts w:ascii="Arial" w:hAnsi="Arial" w:cs="Arial"/>
                <w:sz w:val="18"/>
                <w:szCs w:val="18"/>
                <w:vertAlign w:val="superscript"/>
              </w:rPr>
              <w:t xml:space="preserve">5 </w:t>
            </w:r>
            <w:r w:rsidRPr="00C61277">
              <w:rPr>
                <w:rFonts w:ascii="Arial" w:hAnsi="Arial" w:cs="Arial"/>
                <w:sz w:val="18"/>
                <w:szCs w:val="18"/>
              </w:rPr>
              <w:t>Center of Basic Research, Biomedical Research Foundation, Academy of Athens, Athens, Greece</w:t>
            </w:r>
          </w:p>
          <w:p w14:paraId="6CE74515" w14:textId="06DA7D07" w:rsidR="00C61277" w:rsidRPr="00C61277" w:rsidRDefault="00C61277" w:rsidP="009F2E88">
            <w:pPr>
              <w:pStyle w:val="Affilation"/>
              <w:spacing w:before="60" w:after="60" w:line="200" w:lineRule="exact"/>
              <w:ind w:left="2835"/>
              <w:rPr>
                <w:rFonts w:ascii="Arial" w:hAnsi="Arial" w:cs="Arial"/>
                <w:sz w:val="18"/>
                <w:szCs w:val="18"/>
              </w:rPr>
            </w:pPr>
            <w:r w:rsidRPr="00C61277">
              <w:rPr>
                <w:rFonts w:ascii="Arial" w:hAnsi="Arial" w:cs="Arial"/>
                <w:sz w:val="18"/>
                <w:szCs w:val="18"/>
                <w:vertAlign w:val="superscript"/>
              </w:rPr>
              <w:t xml:space="preserve">6 </w:t>
            </w:r>
            <w:r w:rsidRPr="00C61277">
              <w:rPr>
                <w:rFonts w:ascii="Arial" w:hAnsi="Arial" w:cs="Arial"/>
                <w:sz w:val="18"/>
                <w:szCs w:val="18"/>
              </w:rPr>
              <w:t>Department of Biochemistry and Biomedicine, School of Life Sciences, University of Sussex, Brighton, Sussex, UK</w:t>
            </w:r>
          </w:p>
          <w:p w14:paraId="7F5239E6" w14:textId="1E45CA47" w:rsidR="00C61277" w:rsidRPr="00C61277" w:rsidRDefault="00C61277" w:rsidP="008965EA">
            <w:pPr>
              <w:pStyle w:val="Affilation"/>
              <w:spacing w:before="60" w:after="60"/>
              <w:ind w:left="2835"/>
              <w:rPr>
                <w:rFonts w:ascii="Arial" w:hAnsi="Arial" w:cs="Arial"/>
                <w:sz w:val="18"/>
                <w:szCs w:val="18"/>
              </w:rPr>
            </w:pPr>
            <w:r w:rsidRPr="00C61277">
              <w:rPr>
                <w:rFonts w:ascii="Arial" w:hAnsi="Arial" w:cs="Arial"/>
                <w:sz w:val="18"/>
                <w:szCs w:val="18"/>
                <w:vertAlign w:val="superscript"/>
              </w:rPr>
              <w:t xml:space="preserve">7 </w:t>
            </w:r>
            <w:r w:rsidRPr="00C61277">
              <w:rPr>
                <w:rFonts w:ascii="Arial" w:hAnsi="Arial" w:cs="Arial"/>
                <w:sz w:val="18"/>
                <w:szCs w:val="18"/>
              </w:rPr>
              <w:t>Genome Integrity, Danish Cancer Institute, Danish Cancer Society, Copenhagen, Denmark</w:t>
            </w:r>
          </w:p>
          <w:p w14:paraId="538D0B99" w14:textId="6100725C" w:rsidR="009C08C1" w:rsidRPr="00476D69" w:rsidRDefault="009C08C1" w:rsidP="009C08C1">
            <w:pPr>
              <w:pStyle w:val="a7"/>
              <w:spacing w:after="0" w:line="240" w:lineRule="auto"/>
              <w:ind w:left="2835"/>
              <w:rPr>
                <w:sz w:val="16"/>
                <w:szCs w:val="16"/>
                <w:lang w:val="en-US"/>
              </w:rPr>
            </w:pPr>
            <w:r w:rsidRPr="00BE2E35">
              <w:rPr>
                <w:sz w:val="16"/>
                <w:szCs w:val="16"/>
                <w:lang w:val="en-US"/>
              </w:rPr>
              <w:t xml:space="preserve"># Presenting author: </w:t>
            </w:r>
            <w:r w:rsidR="00C61277" w:rsidRPr="00C61277">
              <w:rPr>
                <w:rFonts w:ascii="Arial" w:eastAsiaTheme="minorHAnsi" w:hAnsi="Arial" w:cs="Arial"/>
                <w:color w:val="000000" w:themeColor="text1"/>
                <w:shd w:val="clear" w:color="auto" w:fill="FFFFFF"/>
                <w:lang w:val="en-US"/>
              </w:rPr>
              <w:t xml:space="preserve"> </w:t>
            </w:r>
            <w:r w:rsidR="00C61277" w:rsidRPr="00C61277">
              <w:rPr>
                <w:sz w:val="16"/>
                <w:szCs w:val="16"/>
                <w:lang w:val="en-US"/>
              </w:rPr>
              <w:t xml:space="preserve">E. </w:t>
            </w:r>
            <w:proofErr w:type="spellStart"/>
            <w:r w:rsidR="00C61277" w:rsidRPr="00C61277">
              <w:rPr>
                <w:sz w:val="16"/>
                <w:szCs w:val="16"/>
                <w:lang w:val="en-US"/>
              </w:rPr>
              <w:t>Roupakia</w:t>
            </w:r>
            <w:proofErr w:type="spellEnd"/>
            <w:r w:rsidR="00C61277" w:rsidRPr="00476D69">
              <w:rPr>
                <w:sz w:val="16"/>
                <w:szCs w:val="16"/>
                <w:lang w:val="en-US"/>
              </w:rPr>
              <w:t>,</w:t>
            </w:r>
            <w:r w:rsidRPr="00476D69">
              <w:rPr>
                <w:sz w:val="16"/>
                <w:szCs w:val="16"/>
                <w:lang w:val="en-US"/>
              </w:rPr>
              <w:t xml:space="preserve"> email:</w:t>
            </w:r>
            <w:r w:rsidR="00476D69" w:rsidRPr="00476D69">
              <w:rPr>
                <w:sz w:val="16"/>
                <w:szCs w:val="16"/>
                <w:lang w:val="en-US"/>
              </w:rPr>
              <w:t xml:space="preserve"> </w:t>
            </w:r>
            <w:hyperlink r:id="rId9" w:history="1">
              <w:r w:rsidR="00476D69" w:rsidRPr="008011F2">
                <w:rPr>
                  <w:rStyle w:val="-"/>
                  <w:sz w:val="16"/>
                  <w:szCs w:val="16"/>
                  <w:lang w:val="en-US"/>
                </w:rPr>
                <w:t>ev.roupakia@bri.forth.gr</w:t>
              </w:r>
            </w:hyperlink>
          </w:p>
          <w:p w14:paraId="6502CEF6" w14:textId="5648B2AD" w:rsidR="009C08C1" w:rsidRPr="00D16F52" w:rsidRDefault="009C08C1" w:rsidP="00C61277">
            <w:pPr>
              <w:pStyle w:val="a7"/>
              <w:spacing w:after="0" w:line="240" w:lineRule="auto"/>
              <w:ind w:left="2835"/>
              <w:rPr>
                <w:sz w:val="16"/>
                <w:szCs w:val="16"/>
                <w:lang w:val="en-US"/>
              </w:rPr>
            </w:pPr>
            <w:r w:rsidRPr="00BE2E35">
              <w:rPr>
                <w:sz w:val="16"/>
                <w:szCs w:val="16"/>
                <w:lang w:val="en-US"/>
              </w:rPr>
              <w:t xml:space="preserve">* Corresponding author: </w:t>
            </w:r>
            <w:r w:rsidR="00C61277" w:rsidRPr="00C61277">
              <w:rPr>
                <w:rFonts w:ascii="Arial" w:eastAsiaTheme="minorHAnsi" w:hAnsi="Arial" w:cs="Arial"/>
                <w:color w:val="000000" w:themeColor="text1"/>
                <w:shd w:val="clear" w:color="auto" w:fill="FFFFFF"/>
                <w:lang w:val="en-US"/>
              </w:rPr>
              <w:t xml:space="preserve"> </w:t>
            </w:r>
            <w:r w:rsidR="00C61277" w:rsidRPr="00C61277">
              <w:rPr>
                <w:sz w:val="16"/>
                <w:szCs w:val="16"/>
                <w:lang w:val="en-US"/>
              </w:rPr>
              <w:t xml:space="preserve">E. </w:t>
            </w:r>
            <w:proofErr w:type="spellStart"/>
            <w:r w:rsidR="00C61277" w:rsidRPr="00C61277">
              <w:rPr>
                <w:sz w:val="16"/>
                <w:szCs w:val="16"/>
                <w:lang w:val="en-US"/>
              </w:rPr>
              <w:t>Kolettas</w:t>
            </w:r>
            <w:proofErr w:type="spellEnd"/>
            <w:r w:rsidR="00C61277" w:rsidRPr="00C61277">
              <w:rPr>
                <w:sz w:val="16"/>
                <w:szCs w:val="16"/>
                <w:lang w:val="en-US"/>
              </w:rPr>
              <w:t>,</w:t>
            </w:r>
            <w:r w:rsidRPr="00BE2E35">
              <w:rPr>
                <w:sz w:val="16"/>
                <w:szCs w:val="16"/>
                <w:lang w:val="en-US"/>
              </w:rPr>
              <w:t xml:space="preserve"> email:</w:t>
            </w:r>
            <w:r w:rsidR="00C61277" w:rsidRPr="00C61277">
              <w:rPr>
                <w:sz w:val="16"/>
                <w:szCs w:val="16"/>
                <w:lang w:val="en-US"/>
              </w:rPr>
              <w:t xml:space="preserve"> </w:t>
            </w:r>
            <w:hyperlink r:id="rId10" w:history="1">
              <w:r w:rsidR="00C61277" w:rsidRPr="00C61277">
                <w:rPr>
                  <w:rStyle w:val="-"/>
                  <w:sz w:val="16"/>
                  <w:szCs w:val="16"/>
                  <w:lang w:val="en-US"/>
                </w:rPr>
                <w:t>ekoletas@uoi.gr</w:t>
              </w:r>
            </w:hyperlink>
            <w:r w:rsidR="00C61277" w:rsidRPr="00C61277">
              <w:rPr>
                <w:sz w:val="16"/>
                <w:szCs w:val="16"/>
                <w:lang w:val="en-US"/>
              </w:rPr>
              <w:t xml:space="preserve"> </w:t>
            </w:r>
          </w:p>
        </w:tc>
      </w:tr>
    </w:tbl>
    <w:p w14:paraId="7527076B" w14:textId="77777777" w:rsidR="00770740" w:rsidRDefault="00770740" w:rsidP="009F2E88">
      <w:pPr>
        <w:spacing w:after="120" w:line="240" w:lineRule="auto"/>
        <w:rPr>
          <w:lang w:val="en-US"/>
        </w:rPr>
        <w:sectPr w:rsidR="00770740" w:rsidSect="00EC0AC6">
          <w:footerReference w:type="default" r:id="rId11"/>
          <w:pgSz w:w="11906" w:h="16838"/>
          <w:pgMar w:top="1560" w:right="1800" w:bottom="1440" w:left="1800" w:header="708" w:footer="657" w:gutter="0"/>
          <w:cols w:space="708"/>
          <w:docGrid w:linePitch="360"/>
        </w:sectPr>
      </w:pPr>
    </w:p>
    <w:p w14:paraId="75547C18" w14:textId="77777777" w:rsidR="00041506" w:rsidRPr="00BE281B" w:rsidRDefault="00770740" w:rsidP="009F2E88">
      <w:pPr>
        <w:pStyle w:val="AbstractHead"/>
        <w:spacing w:before="0" w:after="60" w:line="240" w:lineRule="auto"/>
        <w:jc w:val="left"/>
        <w:rPr>
          <w:rFonts w:ascii="Arial" w:hAnsi="Arial" w:cs="Arial"/>
          <w:sz w:val="24"/>
          <w:szCs w:val="24"/>
        </w:rPr>
      </w:pPr>
      <w:r w:rsidRPr="00BE281B">
        <w:rPr>
          <w:rFonts w:ascii="Arial" w:hAnsi="Arial" w:cs="Arial"/>
          <w:sz w:val="24"/>
          <w:szCs w:val="24"/>
        </w:rPr>
        <w:t>abstract</w:t>
      </w:r>
    </w:p>
    <w:p w14:paraId="76076F8A" w14:textId="58B878E8" w:rsidR="008965EA" w:rsidRDefault="00770740" w:rsidP="009F2E88">
      <w:pPr>
        <w:pStyle w:val="AbstractText"/>
        <w:spacing w:after="120" w:line="240" w:lineRule="auto"/>
        <w:ind w:firstLine="284"/>
        <w:rPr>
          <w:rFonts w:ascii="Arial" w:hAnsi="Arial" w:cs="Arial"/>
          <w:sz w:val="22"/>
          <w:szCs w:val="22"/>
        </w:rPr>
      </w:pPr>
      <w:r w:rsidRPr="00BE281B">
        <w:rPr>
          <w:rFonts w:ascii="Arial" w:hAnsi="Arial" w:cs="Arial"/>
          <w:sz w:val="22"/>
          <w:szCs w:val="22"/>
        </w:rPr>
        <w:t>This</w:t>
      </w:r>
      <w:r w:rsidR="00C61277" w:rsidRPr="00C61277">
        <w:t xml:space="preserve"> </w:t>
      </w:r>
      <w:r w:rsidR="00C61277" w:rsidRPr="00C61277">
        <w:rPr>
          <w:rFonts w:ascii="Arial" w:hAnsi="Arial" w:cs="Arial"/>
          <w:sz w:val="22"/>
          <w:szCs w:val="22"/>
        </w:rPr>
        <w:t>Lung cancer is the leading cause of cancer deaths worldwide. Despite this, curative therapies are unavailable, and survival is poor, highlighting the need for the development of novel treatment approaches. IKKα is a nucleocytoplasmic Ser/</w:t>
      </w:r>
      <w:proofErr w:type="spellStart"/>
      <w:r w:rsidR="00C61277" w:rsidRPr="00C61277">
        <w:rPr>
          <w:rFonts w:ascii="Arial" w:hAnsi="Arial" w:cs="Arial"/>
          <w:sz w:val="22"/>
          <w:szCs w:val="22"/>
        </w:rPr>
        <w:t>Thr</w:t>
      </w:r>
      <w:proofErr w:type="spellEnd"/>
      <w:r w:rsidR="00C61277" w:rsidRPr="00C61277">
        <w:rPr>
          <w:rFonts w:ascii="Arial" w:hAnsi="Arial" w:cs="Arial"/>
          <w:sz w:val="22"/>
          <w:szCs w:val="22"/>
        </w:rPr>
        <w:t xml:space="preserve"> kinase which activates the non-canonical NF-</w:t>
      </w:r>
      <w:proofErr w:type="spellStart"/>
      <w:r w:rsidR="00C61277" w:rsidRPr="00C61277">
        <w:rPr>
          <w:rFonts w:ascii="Arial" w:hAnsi="Arial" w:cs="Arial"/>
          <w:sz w:val="22"/>
          <w:szCs w:val="22"/>
        </w:rPr>
        <w:t>κB</w:t>
      </w:r>
      <w:proofErr w:type="spellEnd"/>
      <w:r w:rsidR="00C61277" w:rsidRPr="00C61277">
        <w:rPr>
          <w:rFonts w:ascii="Arial" w:hAnsi="Arial" w:cs="Arial"/>
          <w:sz w:val="22"/>
          <w:szCs w:val="22"/>
        </w:rPr>
        <w:t xml:space="preserve"> </w:t>
      </w:r>
      <w:proofErr w:type="spellStart"/>
      <w:r w:rsidR="00C61277" w:rsidRPr="00C61277">
        <w:rPr>
          <w:rFonts w:ascii="Arial" w:hAnsi="Arial" w:cs="Arial"/>
          <w:sz w:val="22"/>
          <w:szCs w:val="22"/>
        </w:rPr>
        <w:t>signalling</w:t>
      </w:r>
      <w:proofErr w:type="spellEnd"/>
      <w:r w:rsidR="00C61277" w:rsidRPr="00C61277">
        <w:rPr>
          <w:rFonts w:ascii="Arial" w:hAnsi="Arial" w:cs="Arial"/>
          <w:sz w:val="22"/>
          <w:szCs w:val="22"/>
        </w:rPr>
        <w:t xml:space="preserve"> pathway, but it also has NF-</w:t>
      </w:r>
      <w:proofErr w:type="spellStart"/>
      <w:r w:rsidR="00C61277" w:rsidRPr="00C61277">
        <w:rPr>
          <w:rFonts w:ascii="Arial" w:hAnsi="Arial" w:cs="Arial"/>
          <w:sz w:val="22"/>
          <w:szCs w:val="22"/>
        </w:rPr>
        <w:t>κB</w:t>
      </w:r>
      <w:proofErr w:type="spellEnd"/>
      <w:r w:rsidR="00C61277" w:rsidRPr="00C61277">
        <w:rPr>
          <w:rFonts w:ascii="Arial" w:hAnsi="Arial" w:cs="Arial"/>
          <w:sz w:val="22"/>
          <w:szCs w:val="22"/>
        </w:rPr>
        <w:t xml:space="preserve">-independent functions impacting on normal physiology but also on </w:t>
      </w:r>
      <w:proofErr w:type="spellStart"/>
      <w:r w:rsidR="00C61277" w:rsidRPr="00C61277">
        <w:rPr>
          <w:rFonts w:ascii="Arial" w:hAnsi="Arial" w:cs="Arial"/>
          <w:sz w:val="22"/>
          <w:szCs w:val="22"/>
        </w:rPr>
        <w:t>tumour</w:t>
      </w:r>
      <w:proofErr w:type="spellEnd"/>
      <w:r w:rsidR="00C61277" w:rsidRPr="00C61277">
        <w:rPr>
          <w:rFonts w:ascii="Arial" w:hAnsi="Arial" w:cs="Arial"/>
          <w:sz w:val="22"/>
          <w:szCs w:val="22"/>
        </w:rPr>
        <w:t xml:space="preserve"> development including lung cancer</w:t>
      </w:r>
      <w:r w:rsidR="002D79AC">
        <w:rPr>
          <w:rFonts w:ascii="Arial" w:hAnsi="Arial" w:cs="Arial"/>
          <w:sz w:val="22"/>
          <w:szCs w:val="22"/>
        </w:rPr>
        <w:t xml:space="preserve"> [1]</w:t>
      </w:r>
      <w:r w:rsidR="00C61277" w:rsidRPr="00C61277">
        <w:rPr>
          <w:rFonts w:ascii="Arial" w:hAnsi="Arial" w:cs="Arial"/>
          <w:sz w:val="22"/>
          <w:szCs w:val="22"/>
        </w:rPr>
        <w:t xml:space="preserve">. We previously showed that IKKα acts as a lung </w:t>
      </w:r>
      <w:proofErr w:type="spellStart"/>
      <w:r w:rsidR="00C61277" w:rsidRPr="00C61277">
        <w:rPr>
          <w:rFonts w:ascii="Arial" w:hAnsi="Arial" w:cs="Arial"/>
          <w:sz w:val="22"/>
          <w:szCs w:val="22"/>
        </w:rPr>
        <w:t>tumour</w:t>
      </w:r>
      <w:proofErr w:type="spellEnd"/>
      <w:r w:rsidR="00C61277" w:rsidRPr="00C61277">
        <w:rPr>
          <w:rFonts w:ascii="Arial" w:hAnsi="Arial" w:cs="Arial"/>
          <w:sz w:val="22"/>
          <w:szCs w:val="22"/>
        </w:rPr>
        <w:t xml:space="preserve"> suppressor (TS) by suppressing HIF and hypoxia-mediated processes, including carbohydrate metabolism, required for lung </w:t>
      </w:r>
      <w:proofErr w:type="spellStart"/>
      <w:r w:rsidR="00C61277" w:rsidRPr="00C61277">
        <w:rPr>
          <w:rFonts w:ascii="Arial" w:hAnsi="Arial" w:cs="Arial"/>
          <w:sz w:val="22"/>
          <w:szCs w:val="22"/>
        </w:rPr>
        <w:t>tumour</w:t>
      </w:r>
      <w:proofErr w:type="spellEnd"/>
      <w:r w:rsidR="00C61277" w:rsidRPr="00C61277">
        <w:rPr>
          <w:rFonts w:ascii="Arial" w:hAnsi="Arial" w:cs="Arial"/>
          <w:sz w:val="22"/>
          <w:szCs w:val="22"/>
        </w:rPr>
        <w:t xml:space="preserve"> growth </w:t>
      </w:r>
      <w:r w:rsidR="00C61277" w:rsidRPr="00E176BF">
        <w:rPr>
          <w:rFonts w:ascii="Arial" w:hAnsi="Arial" w:cs="Arial"/>
          <w:i/>
          <w:iCs/>
          <w:sz w:val="22"/>
          <w:szCs w:val="22"/>
        </w:rPr>
        <w:t>in vivo</w:t>
      </w:r>
      <w:r w:rsidR="002D79AC">
        <w:rPr>
          <w:rFonts w:ascii="Arial" w:hAnsi="Arial" w:cs="Arial"/>
          <w:sz w:val="22"/>
          <w:szCs w:val="22"/>
        </w:rPr>
        <w:t xml:space="preserve"> [</w:t>
      </w:r>
      <w:r w:rsidR="00842A67" w:rsidRPr="00842A67">
        <w:rPr>
          <w:rFonts w:ascii="Arial" w:hAnsi="Arial" w:cs="Arial"/>
          <w:sz w:val="22"/>
          <w:szCs w:val="22"/>
        </w:rPr>
        <w:t>2</w:t>
      </w:r>
      <w:r w:rsidR="002D79AC">
        <w:rPr>
          <w:rFonts w:ascii="Arial" w:hAnsi="Arial" w:cs="Arial"/>
          <w:sz w:val="22"/>
          <w:szCs w:val="22"/>
        </w:rPr>
        <w:t>]</w:t>
      </w:r>
      <w:r w:rsidR="00C61277" w:rsidRPr="00C61277">
        <w:rPr>
          <w:rFonts w:ascii="Arial" w:hAnsi="Arial" w:cs="Arial"/>
          <w:sz w:val="22"/>
          <w:szCs w:val="22"/>
        </w:rPr>
        <w:t>. To identify additional mechanisms accounting for IKKα’s TS activity in human lung cancer, we investigated the interactome of IKKα in human lung cancer cells. Here, through co-immunoprecipitation, combined with mass spectrometry, we identify novel interacting partners of IKKα, including eIF4A3 and RBM8A. Furthermore, we show that IKKα co-</w:t>
      </w:r>
      <w:proofErr w:type="spellStart"/>
      <w:r w:rsidR="00C61277" w:rsidRPr="00C61277">
        <w:rPr>
          <w:rFonts w:ascii="Arial" w:hAnsi="Arial" w:cs="Arial"/>
          <w:sz w:val="22"/>
          <w:szCs w:val="22"/>
        </w:rPr>
        <w:t>localises</w:t>
      </w:r>
      <w:proofErr w:type="spellEnd"/>
      <w:r w:rsidR="00C61277" w:rsidRPr="00C61277">
        <w:rPr>
          <w:rFonts w:ascii="Arial" w:hAnsi="Arial" w:cs="Arial"/>
          <w:sz w:val="22"/>
          <w:szCs w:val="22"/>
        </w:rPr>
        <w:t xml:space="preserve"> with these proteins in the nucleus, where they interact. eIF4A3 and RBM8A are core components of the Exon Junction Complex (EJC) which regulates RNA splicing, mRNA export to the nucleus, ribosome biogenesis, initiation of translation and nonsense-mediated mRNA decay (NMD) that regulates mRNA degradation</w:t>
      </w:r>
      <w:r w:rsidR="009F2E88">
        <w:rPr>
          <w:rFonts w:ascii="Arial" w:hAnsi="Arial" w:cs="Arial"/>
          <w:sz w:val="22"/>
          <w:szCs w:val="22"/>
        </w:rPr>
        <w:t xml:space="preserve"> [</w:t>
      </w:r>
      <w:r w:rsidR="00EB1E92" w:rsidRPr="00EB1E92">
        <w:rPr>
          <w:rFonts w:ascii="Arial" w:hAnsi="Arial" w:cs="Arial"/>
          <w:sz w:val="22"/>
          <w:szCs w:val="22"/>
        </w:rPr>
        <w:t>3</w:t>
      </w:r>
      <w:r w:rsidR="009F2E88">
        <w:rPr>
          <w:rFonts w:ascii="Arial" w:hAnsi="Arial" w:cs="Arial"/>
          <w:sz w:val="22"/>
          <w:szCs w:val="22"/>
        </w:rPr>
        <w:t>]</w:t>
      </w:r>
      <w:r w:rsidR="00C61277" w:rsidRPr="00C61277">
        <w:rPr>
          <w:rFonts w:ascii="Arial" w:hAnsi="Arial" w:cs="Arial"/>
          <w:sz w:val="22"/>
          <w:szCs w:val="22"/>
        </w:rPr>
        <w:t>. We showed that IKKα depletion from human lung cancer cells results in global deregulation of alternative splicing, the transcription of ribosomal subunit isoforms and NMD. This study also shows that IKKα knockout (IKKα</w:t>
      </w:r>
      <w:r w:rsidR="00C61277" w:rsidRPr="00E176BF">
        <w:rPr>
          <w:rFonts w:ascii="Arial" w:hAnsi="Arial" w:cs="Arial"/>
          <w:sz w:val="22"/>
          <w:szCs w:val="22"/>
          <w:vertAlign w:val="superscript"/>
        </w:rPr>
        <w:t>KO</w:t>
      </w:r>
      <w:r w:rsidR="00C61277" w:rsidRPr="00C61277">
        <w:rPr>
          <w:rFonts w:ascii="Arial" w:hAnsi="Arial" w:cs="Arial"/>
          <w:sz w:val="22"/>
          <w:szCs w:val="22"/>
        </w:rPr>
        <w:t>) results in transcriptomics and proteomics changes in human lung cancer cells, downregulating pathways involved in ribosome biogenesis. Phenotypically, this translates to IKKα</w:t>
      </w:r>
      <w:r w:rsidR="00C61277" w:rsidRPr="00E176BF">
        <w:rPr>
          <w:rFonts w:ascii="Arial" w:hAnsi="Arial" w:cs="Arial"/>
          <w:sz w:val="22"/>
          <w:szCs w:val="22"/>
          <w:vertAlign w:val="superscript"/>
        </w:rPr>
        <w:t>KO</w:t>
      </w:r>
      <w:r w:rsidR="00C61277" w:rsidRPr="00C61277">
        <w:rPr>
          <w:rFonts w:ascii="Arial" w:hAnsi="Arial" w:cs="Arial"/>
          <w:sz w:val="22"/>
          <w:szCs w:val="22"/>
        </w:rPr>
        <w:t xml:space="preserve"> human lung cancer cells being more resistant to chemotherapies, including doxorubicin and cisplatin. Overall, we demonstrate novel roles of IKKα </w:t>
      </w:r>
      <w:proofErr w:type="spellStart"/>
      <w:r w:rsidR="00C61277" w:rsidRPr="00C61277">
        <w:rPr>
          <w:rFonts w:ascii="Arial" w:hAnsi="Arial" w:cs="Arial"/>
          <w:sz w:val="22"/>
          <w:szCs w:val="22"/>
        </w:rPr>
        <w:t>tumour</w:t>
      </w:r>
      <w:proofErr w:type="spellEnd"/>
      <w:r w:rsidR="00C61277" w:rsidRPr="00C61277">
        <w:rPr>
          <w:rFonts w:ascii="Arial" w:hAnsi="Arial" w:cs="Arial"/>
          <w:sz w:val="22"/>
          <w:szCs w:val="22"/>
        </w:rPr>
        <w:t xml:space="preserve"> suppressor in lung cancer.</w:t>
      </w:r>
      <w:r w:rsidR="00041506" w:rsidRPr="00BE281B">
        <w:rPr>
          <w:rFonts w:ascii="Arial" w:hAnsi="Arial" w:cs="Arial"/>
          <w:sz w:val="22"/>
          <w:szCs w:val="22"/>
        </w:rPr>
        <w:t xml:space="preserve"> </w:t>
      </w:r>
    </w:p>
    <w:p w14:paraId="7745294C" w14:textId="77777777" w:rsidR="008011F2" w:rsidRPr="009F2E88" w:rsidRDefault="008011F2" w:rsidP="009F2E88">
      <w:pPr>
        <w:pStyle w:val="AbstractText"/>
        <w:spacing w:after="120" w:line="240" w:lineRule="auto"/>
        <w:ind w:firstLine="284"/>
        <w:rPr>
          <w:rFonts w:ascii="Arial" w:hAnsi="Arial" w:cs="Arial"/>
          <w:sz w:val="22"/>
          <w:szCs w:val="22"/>
        </w:rPr>
      </w:pPr>
    </w:p>
    <w:p w14:paraId="731100D8" w14:textId="164EEB02" w:rsidR="006C69C9" w:rsidRPr="00253B5D" w:rsidRDefault="00770740" w:rsidP="009F2E88">
      <w:pPr>
        <w:pStyle w:val="AbstractText"/>
        <w:spacing w:line="240" w:lineRule="auto"/>
        <w:rPr>
          <w:rFonts w:ascii="Arial" w:hAnsi="Arial" w:cs="Arial"/>
          <w:b/>
          <w:sz w:val="20"/>
        </w:rPr>
      </w:pPr>
      <w:r w:rsidRPr="00253B5D">
        <w:rPr>
          <w:rFonts w:ascii="Arial" w:hAnsi="Arial" w:cs="Arial"/>
          <w:b/>
          <w:sz w:val="20"/>
        </w:rPr>
        <w:t>R</w:t>
      </w:r>
      <w:r w:rsidR="00FC39F9" w:rsidRPr="00253B5D">
        <w:rPr>
          <w:rFonts w:ascii="Arial" w:hAnsi="Arial" w:cs="Arial"/>
          <w:b/>
          <w:sz w:val="20"/>
        </w:rPr>
        <w:t>EFERENCES</w:t>
      </w:r>
    </w:p>
    <w:p w14:paraId="55ACBBDE" w14:textId="3A89E7A6" w:rsidR="002D79AC" w:rsidRPr="00253B5D" w:rsidRDefault="00CF4DBC" w:rsidP="009F2E88">
      <w:pPr>
        <w:pStyle w:val="RefText"/>
        <w:spacing w:line="240" w:lineRule="auto"/>
        <w:ind w:left="426" w:hanging="426"/>
        <w:rPr>
          <w:rFonts w:ascii="Arial" w:hAnsi="Arial" w:cs="Arial"/>
          <w:sz w:val="16"/>
          <w:szCs w:val="16"/>
          <w:lang w:val="en-GB"/>
        </w:rPr>
      </w:pPr>
      <w:r w:rsidRPr="00253B5D">
        <w:rPr>
          <w:rFonts w:ascii="Arial" w:hAnsi="Arial" w:cs="Arial"/>
          <w:sz w:val="16"/>
          <w:szCs w:val="16"/>
          <w:lang w:val="en-GB"/>
        </w:rPr>
        <w:t>[1]</w:t>
      </w:r>
      <w:r w:rsidR="002D79AC" w:rsidRPr="00253B5D">
        <w:rPr>
          <w:rFonts w:ascii="Arial" w:hAnsi="Arial" w:cs="Arial"/>
          <w:sz w:val="16"/>
          <w:szCs w:val="16"/>
          <w:lang w:val="en-GB"/>
        </w:rPr>
        <w:t xml:space="preserve"> Antonia R, Hagan R. and Baldwin A. 2021. </w:t>
      </w:r>
      <w:r w:rsidR="002D79AC" w:rsidRPr="00253B5D">
        <w:rPr>
          <w:rFonts w:ascii="Arial" w:hAnsi="Arial" w:cs="Arial"/>
          <w:i/>
          <w:iCs/>
          <w:sz w:val="16"/>
          <w:szCs w:val="16"/>
          <w:lang w:val="en-GB"/>
        </w:rPr>
        <w:t xml:space="preserve">Trends in Cell Biology, </w:t>
      </w:r>
      <w:r w:rsidR="002D79AC" w:rsidRPr="00253B5D">
        <w:rPr>
          <w:rFonts w:ascii="Arial" w:hAnsi="Arial" w:cs="Arial"/>
          <w:b/>
          <w:bCs/>
          <w:sz w:val="16"/>
          <w:szCs w:val="16"/>
          <w:lang w:val="en-GB"/>
        </w:rPr>
        <w:t>31</w:t>
      </w:r>
      <w:r w:rsidR="009F2E88" w:rsidRPr="00253B5D">
        <w:rPr>
          <w:rFonts w:ascii="Arial" w:hAnsi="Arial" w:cs="Arial"/>
          <w:sz w:val="16"/>
          <w:szCs w:val="16"/>
          <w:lang w:val="en-GB"/>
        </w:rPr>
        <w:t>:</w:t>
      </w:r>
      <w:r w:rsidR="002D79AC" w:rsidRPr="00253B5D">
        <w:rPr>
          <w:rFonts w:ascii="Arial" w:hAnsi="Arial" w:cs="Arial"/>
          <w:sz w:val="16"/>
          <w:szCs w:val="16"/>
          <w:lang w:val="en-GB"/>
        </w:rPr>
        <w:t>166-178</w:t>
      </w:r>
    </w:p>
    <w:p w14:paraId="4C538AAC" w14:textId="4E126A9D" w:rsidR="00EC0AC6" w:rsidRPr="00253B5D" w:rsidRDefault="002D79AC" w:rsidP="009F2E88">
      <w:pPr>
        <w:pStyle w:val="RefText"/>
        <w:spacing w:line="240" w:lineRule="auto"/>
        <w:ind w:left="426" w:hanging="426"/>
        <w:rPr>
          <w:rFonts w:ascii="Arial" w:hAnsi="Arial" w:cs="Arial"/>
          <w:sz w:val="16"/>
          <w:szCs w:val="16"/>
          <w:lang w:val="en-GB"/>
        </w:rPr>
      </w:pPr>
      <w:r w:rsidRPr="00253B5D">
        <w:rPr>
          <w:rFonts w:ascii="Arial" w:hAnsi="Arial" w:cs="Arial"/>
          <w:sz w:val="16"/>
          <w:szCs w:val="16"/>
          <w:lang w:val="en-GB"/>
        </w:rPr>
        <w:t>[</w:t>
      </w:r>
      <w:r w:rsidR="00EB1E92" w:rsidRPr="00253B5D">
        <w:rPr>
          <w:rFonts w:ascii="Arial" w:hAnsi="Arial" w:cs="Arial"/>
          <w:sz w:val="16"/>
          <w:szCs w:val="16"/>
        </w:rPr>
        <w:t>2</w:t>
      </w:r>
      <w:r w:rsidRPr="00253B5D">
        <w:rPr>
          <w:rFonts w:ascii="Arial" w:hAnsi="Arial" w:cs="Arial"/>
          <w:sz w:val="16"/>
          <w:szCs w:val="16"/>
          <w:lang w:val="en-GB"/>
        </w:rPr>
        <w:t xml:space="preserve">] </w:t>
      </w:r>
      <w:proofErr w:type="spellStart"/>
      <w:r w:rsidR="00BE2481" w:rsidRPr="00253B5D">
        <w:rPr>
          <w:rFonts w:ascii="Arial" w:hAnsi="Arial" w:cs="Arial"/>
          <w:sz w:val="16"/>
          <w:szCs w:val="16"/>
          <w:lang w:val="en-GB"/>
        </w:rPr>
        <w:t>Chavdoula</w:t>
      </w:r>
      <w:proofErr w:type="spellEnd"/>
      <w:r w:rsidR="00BE2481" w:rsidRPr="00253B5D">
        <w:rPr>
          <w:rFonts w:ascii="Arial" w:hAnsi="Arial" w:cs="Arial"/>
          <w:sz w:val="16"/>
          <w:szCs w:val="16"/>
          <w:lang w:val="en-GB"/>
        </w:rPr>
        <w:t xml:space="preserve"> E, </w:t>
      </w:r>
      <w:proofErr w:type="spellStart"/>
      <w:r w:rsidR="00BE2481" w:rsidRPr="00253B5D">
        <w:rPr>
          <w:rFonts w:ascii="Arial" w:hAnsi="Arial" w:cs="Arial"/>
          <w:sz w:val="16"/>
          <w:szCs w:val="16"/>
          <w:lang w:val="en-GB"/>
        </w:rPr>
        <w:t>Habiel</w:t>
      </w:r>
      <w:proofErr w:type="spellEnd"/>
      <w:r w:rsidR="00BE2481" w:rsidRPr="00253B5D">
        <w:rPr>
          <w:rFonts w:ascii="Arial" w:hAnsi="Arial" w:cs="Arial"/>
          <w:sz w:val="16"/>
          <w:szCs w:val="16"/>
          <w:lang w:val="en-GB"/>
        </w:rPr>
        <w:t xml:space="preserve"> D, </w:t>
      </w:r>
      <w:proofErr w:type="spellStart"/>
      <w:r w:rsidR="00BE2481" w:rsidRPr="00253B5D">
        <w:rPr>
          <w:rFonts w:ascii="Arial" w:hAnsi="Arial" w:cs="Arial"/>
          <w:sz w:val="16"/>
          <w:szCs w:val="16"/>
          <w:lang w:val="en-GB"/>
        </w:rPr>
        <w:t>Roupakia</w:t>
      </w:r>
      <w:proofErr w:type="spellEnd"/>
      <w:r w:rsidR="00BE2481" w:rsidRPr="00253B5D">
        <w:rPr>
          <w:rFonts w:ascii="Arial" w:hAnsi="Arial" w:cs="Arial"/>
          <w:sz w:val="16"/>
          <w:szCs w:val="16"/>
          <w:lang w:val="en-GB"/>
        </w:rPr>
        <w:t xml:space="preserve"> E et.al. 2019. </w:t>
      </w:r>
      <w:r w:rsidR="00BE2481" w:rsidRPr="00253B5D">
        <w:rPr>
          <w:rFonts w:ascii="Arial" w:hAnsi="Arial" w:cs="Arial"/>
          <w:i/>
          <w:iCs/>
          <w:sz w:val="16"/>
          <w:szCs w:val="16"/>
          <w:lang w:val="en-GB"/>
        </w:rPr>
        <w:t xml:space="preserve">Life Science Alliance, </w:t>
      </w:r>
      <w:r w:rsidR="00BE2481" w:rsidRPr="00253B5D">
        <w:rPr>
          <w:rFonts w:ascii="Arial" w:hAnsi="Arial" w:cs="Arial"/>
          <w:b/>
          <w:bCs/>
          <w:sz w:val="16"/>
          <w:szCs w:val="16"/>
          <w:lang w:val="en-GB"/>
        </w:rPr>
        <w:t>2</w:t>
      </w:r>
      <w:r w:rsidR="00BE2481" w:rsidRPr="00253B5D">
        <w:rPr>
          <w:rFonts w:ascii="Arial" w:hAnsi="Arial" w:cs="Arial"/>
          <w:sz w:val="16"/>
          <w:szCs w:val="16"/>
          <w:lang w:val="en-GB"/>
        </w:rPr>
        <w:t>;2(6</w:t>
      </w:r>
      <w:proofErr w:type="gramStart"/>
      <w:r w:rsidR="00BE2481" w:rsidRPr="00253B5D">
        <w:rPr>
          <w:rFonts w:ascii="Arial" w:hAnsi="Arial" w:cs="Arial"/>
          <w:sz w:val="16"/>
          <w:szCs w:val="16"/>
          <w:lang w:val="en-GB"/>
        </w:rPr>
        <w:t>):e</w:t>
      </w:r>
      <w:proofErr w:type="gramEnd"/>
      <w:r w:rsidR="00BE2481" w:rsidRPr="00253B5D">
        <w:rPr>
          <w:rFonts w:ascii="Arial" w:hAnsi="Arial" w:cs="Arial"/>
          <w:sz w:val="16"/>
          <w:szCs w:val="16"/>
          <w:lang w:val="en-GB"/>
        </w:rPr>
        <w:t>201900460</w:t>
      </w:r>
    </w:p>
    <w:p w14:paraId="5E57386C" w14:textId="716AB076" w:rsidR="009F2E88" w:rsidRPr="00253B5D" w:rsidRDefault="009F2E88" w:rsidP="009F2E88">
      <w:pPr>
        <w:shd w:val="clear" w:color="auto" w:fill="FFFFFF"/>
        <w:spacing w:after="0" w:line="240" w:lineRule="auto"/>
        <w:jc w:val="both"/>
        <w:rPr>
          <w:rFonts w:ascii="Arial" w:eastAsia="Times New Roman" w:hAnsi="Arial" w:cs="Arial"/>
          <w:color w:val="000000" w:themeColor="text1"/>
          <w:sz w:val="16"/>
          <w:szCs w:val="16"/>
          <w:lang w:val="en-US" w:eastAsia="el-GR"/>
        </w:rPr>
      </w:pPr>
      <w:r w:rsidRPr="00253B5D">
        <w:rPr>
          <w:rFonts w:ascii="Arial" w:hAnsi="Arial" w:cs="Arial"/>
          <w:color w:val="000000" w:themeColor="text1"/>
          <w:sz w:val="16"/>
          <w:szCs w:val="16"/>
          <w:lang w:val="en-US" w:eastAsia="el-GR"/>
        </w:rPr>
        <w:t>[</w:t>
      </w:r>
      <w:r w:rsidR="00EB1E92" w:rsidRPr="00253B5D">
        <w:rPr>
          <w:rFonts w:ascii="Arial" w:hAnsi="Arial" w:cs="Arial"/>
          <w:color w:val="000000" w:themeColor="text1"/>
          <w:sz w:val="16"/>
          <w:szCs w:val="16"/>
          <w:lang w:val="en-US" w:eastAsia="el-GR"/>
        </w:rPr>
        <w:t>3</w:t>
      </w:r>
      <w:r w:rsidRPr="00253B5D">
        <w:rPr>
          <w:rFonts w:ascii="Arial" w:hAnsi="Arial" w:cs="Arial"/>
          <w:color w:val="000000" w:themeColor="text1"/>
          <w:sz w:val="16"/>
          <w:szCs w:val="16"/>
          <w:lang w:val="en-US" w:eastAsia="el-GR"/>
        </w:rPr>
        <w:t xml:space="preserve">] Kanellis DC, Espinoza JA, Zisi A, et al. 2021. </w:t>
      </w:r>
      <w:r w:rsidRPr="00253B5D">
        <w:rPr>
          <w:rFonts w:ascii="Arial" w:hAnsi="Arial" w:cs="Arial"/>
          <w:i/>
          <w:color w:val="000000" w:themeColor="text1"/>
          <w:sz w:val="16"/>
          <w:szCs w:val="16"/>
          <w:lang w:val="en-US" w:eastAsia="el-GR"/>
        </w:rPr>
        <w:t>Sci Adv</w:t>
      </w:r>
      <w:r w:rsidRPr="00253B5D">
        <w:rPr>
          <w:rFonts w:ascii="Arial" w:hAnsi="Arial" w:cs="Arial"/>
          <w:color w:val="000000" w:themeColor="text1"/>
          <w:sz w:val="16"/>
          <w:szCs w:val="16"/>
          <w:lang w:val="en-US" w:eastAsia="el-GR"/>
        </w:rPr>
        <w:t xml:space="preserve">, </w:t>
      </w:r>
      <w:r w:rsidRPr="00253B5D">
        <w:rPr>
          <w:rFonts w:ascii="Arial" w:eastAsia="Times New Roman" w:hAnsi="Arial" w:cs="Arial"/>
          <w:b/>
          <w:color w:val="000000" w:themeColor="text1"/>
          <w:sz w:val="16"/>
          <w:szCs w:val="16"/>
          <w:lang w:val="en-US" w:eastAsia="el-GR"/>
        </w:rPr>
        <w:t>7</w:t>
      </w:r>
      <w:r w:rsidRPr="00253B5D">
        <w:rPr>
          <w:rFonts w:ascii="Arial" w:eastAsia="Times New Roman" w:hAnsi="Arial" w:cs="Arial"/>
          <w:color w:val="000000" w:themeColor="text1"/>
          <w:sz w:val="16"/>
          <w:szCs w:val="16"/>
          <w:lang w:val="en-US" w:eastAsia="el-GR"/>
        </w:rPr>
        <w:t>(32</w:t>
      </w:r>
      <w:proofErr w:type="gramStart"/>
      <w:r w:rsidRPr="00253B5D">
        <w:rPr>
          <w:rFonts w:ascii="Arial" w:eastAsia="Times New Roman" w:hAnsi="Arial" w:cs="Arial"/>
          <w:color w:val="000000" w:themeColor="text1"/>
          <w:sz w:val="16"/>
          <w:szCs w:val="16"/>
          <w:lang w:val="en-US" w:eastAsia="el-GR"/>
        </w:rPr>
        <w:t>):eabf</w:t>
      </w:r>
      <w:proofErr w:type="gramEnd"/>
      <w:r w:rsidRPr="00253B5D">
        <w:rPr>
          <w:rFonts w:ascii="Arial" w:eastAsia="Times New Roman" w:hAnsi="Arial" w:cs="Arial"/>
          <w:color w:val="000000" w:themeColor="text1"/>
          <w:sz w:val="16"/>
          <w:szCs w:val="16"/>
          <w:lang w:val="en-US" w:eastAsia="el-GR"/>
        </w:rPr>
        <w:t>7561.</w:t>
      </w:r>
    </w:p>
    <w:sectPr w:rsidR="009F2E88" w:rsidRPr="00253B5D" w:rsidSect="00EC0AC6">
      <w:type w:val="continuous"/>
      <w:pgSz w:w="11906" w:h="16838"/>
      <w:pgMar w:top="22" w:right="1286" w:bottom="1440" w:left="1260" w:header="708" w:footer="657" w:gutter="0"/>
      <w:cols w:space="3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31326" w14:textId="77777777" w:rsidR="00472BFC" w:rsidRDefault="00472BFC" w:rsidP="00C15FA9">
      <w:pPr>
        <w:spacing w:after="0" w:line="240" w:lineRule="auto"/>
      </w:pPr>
      <w:r>
        <w:separator/>
      </w:r>
    </w:p>
  </w:endnote>
  <w:endnote w:type="continuationSeparator" w:id="0">
    <w:p w14:paraId="2B3BC2EB" w14:textId="77777777" w:rsidR="00472BFC" w:rsidRDefault="00472BFC" w:rsidP="00C1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Helvetica-Light">
    <w:altName w:val="Arial"/>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D937" w14:textId="77777777" w:rsidR="00016787" w:rsidRPr="00B75F5D" w:rsidRDefault="001C581D" w:rsidP="00EC0AC6">
    <w:pPr>
      <w:pStyle w:val="a6"/>
      <w:jc w:val="center"/>
      <w:rPr>
        <w:lang w:val="en-US"/>
      </w:rPr>
    </w:pPr>
    <w:r w:rsidRPr="001C581D">
      <w:rPr>
        <w:rFonts w:ascii="Arial" w:hAnsi="Arial" w:cs="Arial"/>
        <w:b/>
        <w:sz w:val="14"/>
        <w:szCs w:val="14"/>
        <w:lang w:val="en-US"/>
      </w:rPr>
      <w:t>1</w:t>
    </w:r>
    <w:r w:rsidR="00C320FC">
      <w:rPr>
        <w:rFonts w:ascii="Arial" w:hAnsi="Arial" w:cs="Arial"/>
        <w:b/>
        <w:sz w:val="14"/>
        <w:szCs w:val="14"/>
        <w:lang w:val="en-US"/>
      </w:rPr>
      <w:t>4</w:t>
    </w:r>
    <w:r w:rsidR="00EC0AC6" w:rsidRPr="00EC0AC6">
      <w:rPr>
        <w:rFonts w:ascii="Arial" w:hAnsi="Arial" w:cs="Arial"/>
        <w:b/>
        <w:sz w:val="14"/>
        <w:szCs w:val="14"/>
        <w:vertAlign w:val="superscript"/>
        <w:lang w:val="en-US"/>
      </w:rPr>
      <w:t>th</w:t>
    </w:r>
    <w:r w:rsidR="00EC0AC6">
      <w:rPr>
        <w:rFonts w:ascii="Arial" w:hAnsi="Arial" w:cs="Arial"/>
        <w:b/>
        <w:sz w:val="14"/>
        <w:szCs w:val="14"/>
        <w:lang w:val="en-US"/>
      </w:rPr>
      <w:t xml:space="preserve"> </w:t>
    </w:r>
    <w:r>
      <w:rPr>
        <w:rFonts w:ascii="Arial" w:hAnsi="Arial" w:cs="Arial"/>
        <w:b/>
        <w:sz w:val="14"/>
        <w:szCs w:val="14"/>
        <w:lang w:val="en-US"/>
      </w:rPr>
      <w:t xml:space="preserve">Scientific FORTH Retreat, </w:t>
    </w:r>
    <w:r w:rsidR="00C320FC">
      <w:rPr>
        <w:rFonts w:ascii="Arial" w:hAnsi="Arial" w:cs="Arial"/>
        <w:b/>
        <w:sz w:val="14"/>
        <w:szCs w:val="14"/>
        <w:lang w:val="en-US"/>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3A03" w14:textId="77777777" w:rsidR="00472BFC" w:rsidRDefault="00472BFC" w:rsidP="00C15FA9">
      <w:pPr>
        <w:spacing w:after="0" w:line="240" w:lineRule="auto"/>
      </w:pPr>
      <w:r>
        <w:separator/>
      </w:r>
    </w:p>
  </w:footnote>
  <w:footnote w:type="continuationSeparator" w:id="0">
    <w:p w14:paraId="087942BA" w14:textId="77777777" w:rsidR="00472BFC" w:rsidRDefault="00472BFC" w:rsidP="00C15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D0"/>
    <w:multiLevelType w:val="hybridMultilevel"/>
    <w:tmpl w:val="A4C47244"/>
    <w:lvl w:ilvl="0" w:tplc="AE1E528E">
      <w:start w:val="2"/>
      <w:numFmt w:val="bullet"/>
      <w:lvlText w:val=""/>
      <w:lvlJc w:val="left"/>
      <w:pPr>
        <w:ind w:left="720" w:hanging="360"/>
      </w:pPr>
      <w:rPr>
        <w:rFonts w:ascii="Symbol" w:eastAsia="Calibr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340C0"/>
    <w:multiLevelType w:val="hybridMultilevel"/>
    <w:tmpl w:val="951E30F4"/>
    <w:lvl w:ilvl="0" w:tplc="ED52FA0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7011594">
    <w:abstractNumId w:val="0"/>
  </w:num>
  <w:num w:numId="2" w16cid:durableId="186582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40"/>
    <w:rsid w:val="00003723"/>
    <w:rsid w:val="00006667"/>
    <w:rsid w:val="00016787"/>
    <w:rsid w:val="00016D0B"/>
    <w:rsid w:val="000212B0"/>
    <w:rsid w:val="000247AB"/>
    <w:rsid w:val="00030C7A"/>
    <w:rsid w:val="00041506"/>
    <w:rsid w:val="00052233"/>
    <w:rsid w:val="00081908"/>
    <w:rsid w:val="000854CB"/>
    <w:rsid w:val="00091D8A"/>
    <w:rsid w:val="00114B07"/>
    <w:rsid w:val="00122BE4"/>
    <w:rsid w:val="00166E6F"/>
    <w:rsid w:val="00173A80"/>
    <w:rsid w:val="001A3DA4"/>
    <w:rsid w:val="001C0F59"/>
    <w:rsid w:val="001C581D"/>
    <w:rsid w:val="001D06ED"/>
    <w:rsid w:val="0021141D"/>
    <w:rsid w:val="00253B5D"/>
    <w:rsid w:val="00256C90"/>
    <w:rsid w:val="002D79AC"/>
    <w:rsid w:val="003036CD"/>
    <w:rsid w:val="00320F2A"/>
    <w:rsid w:val="003307BC"/>
    <w:rsid w:val="0038229A"/>
    <w:rsid w:val="0039078D"/>
    <w:rsid w:val="003A1848"/>
    <w:rsid w:val="003F432B"/>
    <w:rsid w:val="00472BFC"/>
    <w:rsid w:val="00476D69"/>
    <w:rsid w:val="004818A5"/>
    <w:rsid w:val="00491860"/>
    <w:rsid w:val="00492E05"/>
    <w:rsid w:val="004B58EE"/>
    <w:rsid w:val="004C5CF7"/>
    <w:rsid w:val="005035C3"/>
    <w:rsid w:val="00515D46"/>
    <w:rsid w:val="005304BB"/>
    <w:rsid w:val="005427CA"/>
    <w:rsid w:val="00552171"/>
    <w:rsid w:val="005536A6"/>
    <w:rsid w:val="00557BE2"/>
    <w:rsid w:val="00573E86"/>
    <w:rsid w:val="005A418E"/>
    <w:rsid w:val="005B0190"/>
    <w:rsid w:val="00610622"/>
    <w:rsid w:val="0061458D"/>
    <w:rsid w:val="0062218B"/>
    <w:rsid w:val="00626E46"/>
    <w:rsid w:val="006348F1"/>
    <w:rsid w:val="0064052C"/>
    <w:rsid w:val="00681E3A"/>
    <w:rsid w:val="006A37A9"/>
    <w:rsid w:val="006A626D"/>
    <w:rsid w:val="006B303E"/>
    <w:rsid w:val="006C69C9"/>
    <w:rsid w:val="006E7D24"/>
    <w:rsid w:val="0070157B"/>
    <w:rsid w:val="007235C5"/>
    <w:rsid w:val="00730762"/>
    <w:rsid w:val="00740FF0"/>
    <w:rsid w:val="00750221"/>
    <w:rsid w:val="0076170F"/>
    <w:rsid w:val="00762D2A"/>
    <w:rsid w:val="00770740"/>
    <w:rsid w:val="0077622C"/>
    <w:rsid w:val="007C3590"/>
    <w:rsid w:val="008011F2"/>
    <w:rsid w:val="0083552A"/>
    <w:rsid w:val="00842A67"/>
    <w:rsid w:val="0084469F"/>
    <w:rsid w:val="00850765"/>
    <w:rsid w:val="00852B87"/>
    <w:rsid w:val="00874F2D"/>
    <w:rsid w:val="00893013"/>
    <w:rsid w:val="008965EA"/>
    <w:rsid w:val="008C7A80"/>
    <w:rsid w:val="008F2FBF"/>
    <w:rsid w:val="00916433"/>
    <w:rsid w:val="009164A1"/>
    <w:rsid w:val="00924FB8"/>
    <w:rsid w:val="009312C8"/>
    <w:rsid w:val="00953403"/>
    <w:rsid w:val="009A7868"/>
    <w:rsid w:val="009C08C1"/>
    <w:rsid w:val="009C0F9D"/>
    <w:rsid w:val="009C68E4"/>
    <w:rsid w:val="009F2E88"/>
    <w:rsid w:val="00A15232"/>
    <w:rsid w:val="00A4476A"/>
    <w:rsid w:val="00A46AA9"/>
    <w:rsid w:val="00A51804"/>
    <w:rsid w:val="00A66A2B"/>
    <w:rsid w:val="00A67BC2"/>
    <w:rsid w:val="00A822E1"/>
    <w:rsid w:val="00A8623E"/>
    <w:rsid w:val="00AD6130"/>
    <w:rsid w:val="00AD6335"/>
    <w:rsid w:val="00B0538D"/>
    <w:rsid w:val="00B062DA"/>
    <w:rsid w:val="00B75F5D"/>
    <w:rsid w:val="00B86D94"/>
    <w:rsid w:val="00BE2481"/>
    <w:rsid w:val="00BE281B"/>
    <w:rsid w:val="00BE2E35"/>
    <w:rsid w:val="00BE57FF"/>
    <w:rsid w:val="00BF02B4"/>
    <w:rsid w:val="00BF28D4"/>
    <w:rsid w:val="00C15FA9"/>
    <w:rsid w:val="00C320FC"/>
    <w:rsid w:val="00C606E3"/>
    <w:rsid w:val="00C61277"/>
    <w:rsid w:val="00C70942"/>
    <w:rsid w:val="00C7355F"/>
    <w:rsid w:val="00CB340A"/>
    <w:rsid w:val="00CC7F3B"/>
    <w:rsid w:val="00CE0E22"/>
    <w:rsid w:val="00CF4DBC"/>
    <w:rsid w:val="00CF7253"/>
    <w:rsid w:val="00D16F52"/>
    <w:rsid w:val="00D3013B"/>
    <w:rsid w:val="00D31968"/>
    <w:rsid w:val="00DA04AC"/>
    <w:rsid w:val="00DC447B"/>
    <w:rsid w:val="00DD5415"/>
    <w:rsid w:val="00E1027D"/>
    <w:rsid w:val="00E176BF"/>
    <w:rsid w:val="00E30965"/>
    <w:rsid w:val="00E70819"/>
    <w:rsid w:val="00E9351D"/>
    <w:rsid w:val="00EB0C46"/>
    <w:rsid w:val="00EB1E92"/>
    <w:rsid w:val="00EB340D"/>
    <w:rsid w:val="00EC0AC6"/>
    <w:rsid w:val="00EC14F3"/>
    <w:rsid w:val="00ED1B63"/>
    <w:rsid w:val="00F51ECC"/>
    <w:rsid w:val="00F56C65"/>
    <w:rsid w:val="00F677F0"/>
    <w:rsid w:val="00F76C80"/>
    <w:rsid w:val="00F908EE"/>
    <w:rsid w:val="00FC064B"/>
    <w:rsid w:val="00FC39F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4CD0"/>
  <w15:docId w15:val="{B63E81A6-2117-497C-9999-1C984BB9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8A"/>
    <w:pPr>
      <w:spacing w:after="200" w:line="276" w:lineRule="auto"/>
    </w:pPr>
    <w:rPr>
      <w:sz w:val="22"/>
      <w:szCs w:val="22"/>
      <w:lang w:eastAsia="en-US"/>
    </w:rPr>
  </w:style>
  <w:style w:type="paragraph" w:styleId="1">
    <w:name w:val="heading 1"/>
    <w:basedOn w:val="a"/>
    <w:link w:val="1Char"/>
    <w:uiPriority w:val="9"/>
    <w:qFormat/>
    <w:rsid w:val="009F2E88"/>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07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70740"/>
    <w:rPr>
      <w:rFonts w:ascii="Tahoma" w:hAnsi="Tahoma" w:cs="Tahoma"/>
      <w:sz w:val="16"/>
      <w:szCs w:val="16"/>
    </w:rPr>
  </w:style>
  <w:style w:type="table" w:styleId="a4">
    <w:name w:val="Table Grid"/>
    <w:basedOn w:val="a1"/>
    <w:uiPriority w:val="59"/>
    <w:rsid w:val="00770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rsid w:val="00770740"/>
    <w:pPr>
      <w:spacing w:before="92" w:line="420" w:lineRule="exact"/>
    </w:pPr>
    <w:rPr>
      <w:rFonts w:ascii="Helvetica" w:eastAsia="Times New Roman" w:hAnsi="Helvetica"/>
      <w:b/>
      <w:sz w:val="32"/>
      <w:lang w:val="en-US" w:eastAsia="en-US"/>
    </w:rPr>
  </w:style>
  <w:style w:type="paragraph" w:customStyle="1" w:styleId="Authorname">
    <w:name w:val="Author name"/>
    <w:rsid w:val="00770740"/>
    <w:pPr>
      <w:spacing w:before="70" w:line="300" w:lineRule="exact"/>
    </w:pPr>
    <w:rPr>
      <w:rFonts w:ascii="Helvetica-Light" w:eastAsia="Times New Roman" w:hAnsi="Helvetica-Light"/>
      <w:iCs/>
      <w:sz w:val="26"/>
      <w:lang w:val="en-US" w:eastAsia="en-US"/>
    </w:rPr>
  </w:style>
  <w:style w:type="paragraph" w:customStyle="1" w:styleId="Affilation">
    <w:name w:val="Affilation"/>
    <w:basedOn w:val="Authorname"/>
    <w:rsid w:val="00770740"/>
    <w:pPr>
      <w:spacing w:before="40" w:after="52" w:line="240" w:lineRule="exact"/>
    </w:pPr>
    <w:rPr>
      <w:sz w:val="20"/>
    </w:rPr>
  </w:style>
  <w:style w:type="paragraph" w:customStyle="1" w:styleId="AbstractHead">
    <w:name w:val="Abstract Head"/>
    <w:rsid w:val="00770740"/>
    <w:pPr>
      <w:spacing w:before="210" w:after="10" w:line="220" w:lineRule="exact"/>
      <w:jc w:val="both"/>
    </w:pPr>
    <w:rPr>
      <w:rFonts w:ascii="Helvetica" w:eastAsia="Times New Roman" w:hAnsi="Helvetica"/>
      <w:b/>
      <w:caps/>
      <w:sz w:val="16"/>
      <w:lang w:val="en-US" w:eastAsia="en-US"/>
    </w:rPr>
  </w:style>
  <w:style w:type="paragraph" w:customStyle="1" w:styleId="AbstractText">
    <w:name w:val="Abstract Text"/>
    <w:rsid w:val="00770740"/>
    <w:pPr>
      <w:spacing w:line="220" w:lineRule="exact"/>
      <w:jc w:val="both"/>
    </w:pPr>
    <w:rPr>
      <w:rFonts w:ascii="Helvetica" w:eastAsia="Times New Roman" w:hAnsi="Helvetica"/>
      <w:sz w:val="16"/>
      <w:lang w:val="en-US" w:eastAsia="en-US"/>
    </w:rPr>
  </w:style>
  <w:style w:type="paragraph" w:customStyle="1" w:styleId="AckHead">
    <w:name w:val="Ack Head"/>
    <w:basedOn w:val="a"/>
    <w:rsid w:val="00770740"/>
    <w:pPr>
      <w:spacing w:before="226" w:after="50" w:line="240" w:lineRule="exact"/>
      <w:outlineLvl w:val="0"/>
    </w:pPr>
    <w:rPr>
      <w:rFonts w:ascii="Helvetica" w:eastAsia="Times New Roman" w:hAnsi="Helvetica"/>
      <w:b/>
      <w:caps/>
      <w:sz w:val="20"/>
      <w:szCs w:val="20"/>
      <w:lang w:val="en-US"/>
    </w:rPr>
  </w:style>
  <w:style w:type="paragraph" w:customStyle="1" w:styleId="AckText">
    <w:name w:val="Ack Text"/>
    <w:basedOn w:val="a"/>
    <w:rsid w:val="00770740"/>
    <w:pPr>
      <w:spacing w:after="0" w:line="220" w:lineRule="exact"/>
      <w:jc w:val="both"/>
    </w:pPr>
    <w:rPr>
      <w:rFonts w:ascii="Times New Roman" w:eastAsia="Times New Roman" w:hAnsi="Times New Roman"/>
      <w:sz w:val="18"/>
      <w:szCs w:val="20"/>
      <w:lang w:val="en-US"/>
    </w:rPr>
  </w:style>
  <w:style w:type="paragraph" w:customStyle="1" w:styleId="RefText">
    <w:name w:val="Ref Text"/>
    <w:rsid w:val="00770740"/>
    <w:pPr>
      <w:spacing w:line="180" w:lineRule="exact"/>
      <w:ind w:left="227" w:hanging="227"/>
      <w:jc w:val="both"/>
    </w:pPr>
    <w:rPr>
      <w:rFonts w:ascii="Times New Roman" w:eastAsia="Times New Roman" w:hAnsi="Times New Roman"/>
      <w:sz w:val="14"/>
      <w:lang w:val="en-US" w:eastAsia="en-US"/>
    </w:rPr>
  </w:style>
  <w:style w:type="paragraph" w:styleId="a5">
    <w:name w:val="header"/>
    <w:basedOn w:val="a"/>
    <w:link w:val="Char0"/>
    <w:uiPriority w:val="99"/>
    <w:unhideWhenUsed/>
    <w:rsid w:val="00C15FA9"/>
    <w:pPr>
      <w:tabs>
        <w:tab w:val="center" w:pos="4153"/>
        <w:tab w:val="right" w:pos="8306"/>
      </w:tabs>
      <w:spacing w:after="0" w:line="240" w:lineRule="auto"/>
    </w:pPr>
  </w:style>
  <w:style w:type="character" w:customStyle="1" w:styleId="Char0">
    <w:name w:val="Κεφαλίδα Char"/>
    <w:basedOn w:val="a0"/>
    <w:link w:val="a5"/>
    <w:uiPriority w:val="99"/>
    <w:rsid w:val="00C15FA9"/>
  </w:style>
  <w:style w:type="paragraph" w:styleId="a6">
    <w:name w:val="footer"/>
    <w:basedOn w:val="a"/>
    <w:link w:val="Char1"/>
    <w:uiPriority w:val="99"/>
    <w:unhideWhenUsed/>
    <w:rsid w:val="00C15FA9"/>
    <w:pPr>
      <w:tabs>
        <w:tab w:val="center" w:pos="4153"/>
        <w:tab w:val="right" w:pos="8306"/>
      </w:tabs>
      <w:spacing w:after="0" w:line="240" w:lineRule="auto"/>
    </w:pPr>
  </w:style>
  <w:style w:type="character" w:customStyle="1" w:styleId="Char1">
    <w:name w:val="Υποσέλιδο Char"/>
    <w:basedOn w:val="a0"/>
    <w:link w:val="a6"/>
    <w:uiPriority w:val="99"/>
    <w:rsid w:val="00C15FA9"/>
  </w:style>
  <w:style w:type="paragraph" w:styleId="a7">
    <w:name w:val="List Paragraph"/>
    <w:basedOn w:val="a"/>
    <w:uiPriority w:val="34"/>
    <w:qFormat/>
    <w:rsid w:val="005427CA"/>
    <w:pPr>
      <w:ind w:left="720"/>
      <w:contextualSpacing/>
    </w:pPr>
  </w:style>
  <w:style w:type="character" w:styleId="-">
    <w:name w:val="Hyperlink"/>
    <w:basedOn w:val="a0"/>
    <w:uiPriority w:val="99"/>
    <w:unhideWhenUsed/>
    <w:rsid w:val="00C61277"/>
    <w:rPr>
      <w:color w:val="0000FF" w:themeColor="hyperlink"/>
      <w:u w:val="single"/>
    </w:rPr>
  </w:style>
  <w:style w:type="character" w:customStyle="1" w:styleId="10">
    <w:name w:val="Ανεπίλυτη αναφορά1"/>
    <w:basedOn w:val="a0"/>
    <w:uiPriority w:val="99"/>
    <w:semiHidden/>
    <w:unhideWhenUsed/>
    <w:rsid w:val="00C61277"/>
    <w:rPr>
      <w:color w:val="605E5C"/>
      <w:shd w:val="clear" w:color="auto" w:fill="E1DFDD"/>
    </w:rPr>
  </w:style>
  <w:style w:type="character" w:customStyle="1" w:styleId="1Char">
    <w:name w:val="Επικεφαλίδα 1 Char"/>
    <w:basedOn w:val="a0"/>
    <w:link w:val="1"/>
    <w:uiPriority w:val="9"/>
    <w:rsid w:val="009F2E88"/>
    <w:rPr>
      <w:rFonts w:ascii="Times New Roman" w:eastAsia="Times New Roman" w:hAnsi="Times New Roman"/>
      <w:b/>
      <w:bCs/>
      <w:kern w:val="36"/>
      <w:sz w:val="48"/>
      <w:szCs w:val="48"/>
    </w:rPr>
  </w:style>
  <w:style w:type="character" w:customStyle="1" w:styleId="cit">
    <w:name w:val="cit"/>
    <w:basedOn w:val="a0"/>
    <w:rsid w:val="009F2E88"/>
  </w:style>
  <w:style w:type="character" w:styleId="a8">
    <w:name w:val="Unresolved Mention"/>
    <w:basedOn w:val="a0"/>
    <w:uiPriority w:val="99"/>
    <w:semiHidden/>
    <w:unhideWhenUsed/>
    <w:rsid w:val="00801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55440">
      <w:bodyDiv w:val="1"/>
      <w:marLeft w:val="0"/>
      <w:marRight w:val="0"/>
      <w:marTop w:val="0"/>
      <w:marBottom w:val="0"/>
      <w:divBdr>
        <w:top w:val="none" w:sz="0" w:space="0" w:color="auto"/>
        <w:left w:val="none" w:sz="0" w:space="0" w:color="auto"/>
        <w:bottom w:val="none" w:sz="0" w:space="0" w:color="auto"/>
        <w:right w:val="none" w:sz="0" w:space="0" w:color="auto"/>
      </w:divBdr>
    </w:div>
    <w:div w:id="1184585952">
      <w:bodyDiv w:val="1"/>
      <w:marLeft w:val="0"/>
      <w:marRight w:val="0"/>
      <w:marTop w:val="0"/>
      <w:marBottom w:val="0"/>
      <w:divBdr>
        <w:top w:val="none" w:sz="0" w:space="0" w:color="auto"/>
        <w:left w:val="none" w:sz="0" w:space="0" w:color="auto"/>
        <w:bottom w:val="none" w:sz="0" w:space="0" w:color="auto"/>
        <w:right w:val="none" w:sz="0" w:space="0" w:color="auto"/>
      </w:divBdr>
      <w:divsChild>
        <w:div w:id="25155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koletas@uoi.gr" TargetMode="External"/><Relationship Id="rId4" Type="http://schemas.openxmlformats.org/officeDocument/2006/relationships/settings" Target="settings.xml"/><Relationship Id="rId9" Type="http://schemas.openxmlformats.org/officeDocument/2006/relationships/hyperlink" Target="ev.roupakia@bri.fo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7E8C-11F6-4F1F-A78F-3B434733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529</Words>
  <Characters>2862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xmaga</dc:creator>
  <cp:lastModifiedBy>eirininixina@gmail.com</cp:lastModifiedBy>
  <cp:revision>8</cp:revision>
  <cp:lastPrinted>2022-05-16T10:24:00Z</cp:lastPrinted>
  <dcterms:created xsi:type="dcterms:W3CDTF">2024-09-09T10:16:00Z</dcterms:created>
  <dcterms:modified xsi:type="dcterms:W3CDTF">2024-09-11T13:15:00Z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3615cac8e255aa12f8fbe71a82f2344d929941a68eb26c6995333a07b5b1b816</vt:lpwstr>
  </property>
</Properties>
</file>